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97F8"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center"/>
        <w:textAlignment w:val="baseline"/>
        <w:rPr>
          <w:rFonts w:ascii="Arial" w:eastAsia="Times New Roman" w:hAnsi="Arial" w:cs="Arial"/>
          <w:kern w:val="2"/>
          <w:sz w:val="24"/>
          <w:szCs w:val="24"/>
        </w:rPr>
      </w:pPr>
      <w:r w:rsidRPr="00FF4E0B">
        <w:rPr>
          <w:rFonts w:ascii="Arial" w:eastAsia="Times New Roman" w:hAnsi="Arial" w:cs="Arial"/>
          <w:kern w:val="2"/>
          <w:sz w:val="24"/>
          <w:szCs w:val="24"/>
          <w:u w:val="single"/>
        </w:rPr>
        <w:t>TEMPLATE</w:t>
      </w:r>
    </w:p>
    <w:p w14:paraId="65E3A4B6"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p>
    <w:p w14:paraId="6932CCFB"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CEEAFF2"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kern w:val="2"/>
          <w:sz w:val="24"/>
          <w:szCs w:val="24"/>
          <w:u w:val="single"/>
        </w:rPr>
        <w:t>DATED                          20[  ]</w:t>
      </w:r>
    </w:p>
    <w:p w14:paraId="4BE0ACEE"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5571462"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78B5B8FB"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E867D07"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Between</w:t>
      </w:r>
    </w:p>
    <w:p w14:paraId="38775B85"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5FEDF66"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DCD1CFB"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0DD8341"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       ] as Depot Facility Owner</w:t>
      </w:r>
    </w:p>
    <w:p w14:paraId="3D0125B0"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700F98F1"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16B44BF"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 and -</w:t>
      </w:r>
    </w:p>
    <w:p w14:paraId="2B391C25"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8F9793A"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5AC9258"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           ] as Beneficiary</w:t>
      </w:r>
    </w:p>
    <w:p w14:paraId="6876FF80"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834C0EB"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AD9D508"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71CE6FB1"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[name of Depot]</w:t>
      </w:r>
    </w:p>
    <w:p w14:paraId="179FC6B3"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7967BFE"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31FBD9B"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3B9A03A" w14:textId="77777777" w:rsidR="00FF4E0B" w:rsidRPr="005C4869" w:rsidRDefault="00FF4E0B" w:rsidP="00FF4E0B">
      <w:pPr>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 w:val="24"/>
          <w:szCs w:val="24"/>
        </w:rPr>
      </w:pPr>
      <w:r>
        <w:rPr>
          <w:rFonts w:ascii="Arial" w:hAnsi="Arial" w:cs="Arial"/>
          <w:kern w:val="2"/>
          <w:sz w:val="24"/>
          <w:szCs w:val="24"/>
        </w:rPr>
        <w:t xml:space="preserve">                                  </w:t>
      </w:r>
      <w:r w:rsidRPr="005C4869">
        <w:rPr>
          <w:rFonts w:ascii="Arial" w:hAnsi="Arial" w:cs="Arial"/>
          <w:kern w:val="2"/>
          <w:sz w:val="24"/>
          <w:szCs w:val="24"/>
        </w:rPr>
        <w:t>__________________________________</w:t>
      </w:r>
    </w:p>
    <w:p w14:paraId="43449E65"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A7D73EA"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79D4AF12" w14:textId="77777777" w:rsidR="00FF4E0B" w:rsidRPr="003270EC" w:rsidRDefault="00FF4E0B" w:rsidP="003270EC">
      <w:pPr>
        <w:pStyle w:val="Heading1"/>
        <w:rPr>
          <w:rFonts w:ascii="Arial" w:hAnsi="Arial" w:cs="Arial"/>
          <w:sz w:val="24"/>
          <w:szCs w:val="24"/>
        </w:rPr>
      </w:pPr>
      <w:r w:rsidRPr="00FF4E0B">
        <w:tab/>
      </w:r>
      <w:r w:rsidRPr="003270EC">
        <w:rPr>
          <w:rFonts w:ascii="Arial" w:hAnsi="Arial" w:cs="Arial"/>
          <w:sz w:val="24"/>
          <w:szCs w:val="24"/>
        </w:rPr>
        <w:t>DEPOT ACCESS AGREEMENT</w:t>
      </w:r>
    </w:p>
    <w:p w14:paraId="6F4D4849"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 xml:space="preserve">(Access to a passenger service </w:t>
      </w:r>
    </w:p>
    <w:p w14:paraId="02DB1761"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 xml:space="preserve">operator's depot by a non-train  </w:t>
      </w:r>
    </w:p>
    <w:p w14:paraId="2A1C8549"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 xml:space="preserve">operating beneficiary using the </w:t>
      </w:r>
    </w:p>
    <w:p w14:paraId="2331F8F9"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 xml:space="preserve">services of a third party train </w:t>
      </w:r>
    </w:p>
    <w:p w14:paraId="4F291C75" w14:textId="77777777" w:rsid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operator)</w:t>
      </w:r>
    </w:p>
    <w:p w14:paraId="77359096" w14:textId="77777777" w:rsid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CF8D3C2" w14:textId="77777777" w:rsid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0E0B0B0" w14:textId="77777777" w:rsidR="00FF4E0B" w:rsidRPr="005C4869" w:rsidRDefault="00FF4E0B" w:rsidP="00FF4E0B">
      <w:pPr>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 w:val="24"/>
          <w:szCs w:val="24"/>
        </w:rPr>
      </w:pPr>
      <w:r>
        <w:rPr>
          <w:rFonts w:ascii="Arial" w:hAnsi="Arial" w:cs="Arial"/>
          <w:kern w:val="2"/>
          <w:sz w:val="24"/>
          <w:szCs w:val="24"/>
        </w:rPr>
        <w:t xml:space="preserve">                                  </w:t>
      </w:r>
      <w:r w:rsidRPr="005C4869">
        <w:rPr>
          <w:rFonts w:ascii="Arial" w:hAnsi="Arial" w:cs="Arial"/>
          <w:kern w:val="2"/>
          <w:sz w:val="24"/>
          <w:szCs w:val="24"/>
        </w:rPr>
        <w:t>__________________________________</w:t>
      </w:r>
    </w:p>
    <w:p w14:paraId="56E72967"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7D2C299C"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24533AB"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3DBF379" w14:textId="77777777" w:rsidR="00FF4E0B" w:rsidRPr="00FF4E0B" w:rsidRDefault="00FF4E0B" w:rsidP="00FF4E0B">
      <w:pPr>
        <w:tabs>
          <w:tab w:val="left" w:pos="3564"/>
          <w:tab w:val="left" w:pos="448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8184652" w14:textId="77777777" w:rsidR="00FF4E0B" w:rsidRPr="00FF4E0B" w:rsidRDefault="00FF4E0B" w:rsidP="00FF4E0B">
      <w:pPr>
        <w:tabs>
          <w:tab w:val="left" w:pos="3564"/>
          <w:tab w:val="left" w:pos="448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64E77B5" w14:textId="77777777" w:rsidR="00FF4E0B" w:rsidRPr="00FF4E0B" w:rsidRDefault="00FF4E0B" w:rsidP="00FF4E0B">
      <w:pPr>
        <w:tabs>
          <w:tab w:val="left" w:pos="3564"/>
          <w:tab w:val="left" w:pos="448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B530BE8" w14:textId="77777777" w:rsidR="00FF4E0B" w:rsidRPr="00FF4E0B" w:rsidRDefault="00FF4E0B" w:rsidP="00FF4E0B">
      <w:pPr>
        <w:tabs>
          <w:tab w:val="left" w:pos="3564"/>
          <w:tab w:val="left" w:pos="448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BFCA31E" w14:textId="77777777" w:rsidR="00FF4E0B" w:rsidRPr="00FF4E0B" w:rsidRDefault="00FF4E0B" w:rsidP="00FF4E0B">
      <w:pPr>
        <w:tabs>
          <w:tab w:val="center" w:pos="4513"/>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rPr>
        <w:tab/>
      </w:r>
      <w:r w:rsidRPr="00FF4E0B">
        <w:rPr>
          <w:rFonts w:ascii="Arial" w:eastAsia="Times New Roman" w:hAnsi="Arial" w:cs="Arial"/>
          <w:sz w:val="24"/>
          <w:szCs w:val="24"/>
        </w:rPr>
        <w:br w:type="page"/>
      </w:r>
      <w:r w:rsidRPr="00FF4E0B">
        <w:rPr>
          <w:rFonts w:ascii="Arial" w:eastAsia="Times New Roman" w:hAnsi="Arial" w:cs="Arial"/>
          <w:b/>
          <w:sz w:val="24"/>
          <w:szCs w:val="24"/>
          <w:lang w:val="en-US"/>
        </w:rPr>
        <w:lastRenderedPageBreak/>
        <w:tab/>
        <w:t>TABLE OF CONTENTS</w:t>
      </w:r>
    </w:p>
    <w:p w14:paraId="460A7596" w14:textId="77777777" w:rsidR="00FF4E0B" w:rsidRPr="00FF4E0B" w:rsidRDefault="00FF4E0B" w:rsidP="00FF4E0B">
      <w:pPr>
        <w:tabs>
          <w:tab w:val="righ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CLAUSE</w:t>
      </w:r>
      <w:r w:rsidRPr="00FF4E0B">
        <w:rPr>
          <w:rFonts w:ascii="Arial" w:eastAsia="Times New Roman" w:hAnsi="Arial" w:cs="Arial"/>
          <w:b/>
          <w:sz w:val="24"/>
          <w:szCs w:val="24"/>
          <w:lang w:val="en-US"/>
        </w:rPr>
        <w:tab/>
        <w:t>PAGE NO.</w:t>
      </w:r>
    </w:p>
    <w:p w14:paraId="1A4DE47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3942956D"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w:t>
      </w:r>
      <w:r w:rsidRPr="00FF4E0B">
        <w:rPr>
          <w:rFonts w:ascii="Arial" w:eastAsia="Times New Roman" w:hAnsi="Arial" w:cs="Arial"/>
          <w:b/>
          <w:sz w:val="24"/>
          <w:szCs w:val="24"/>
          <w:lang w:val="en-US"/>
        </w:rPr>
        <w:tab/>
        <w:t>INTERPRETATION</w:t>
      </w:r>
      <w:r w:rsidR="005F252D">
        <w:rPr>
          <w:rFonts w:ascii="Arial" w:eastAsia="Times New Roman" w:hAnsi="Arial" w:cs="Arial"/>
          <w:sz w:val="24"/>
          <w:szCs w:val="24"/>
          <w:lang w:val="en-US"/>
        </w:rPr>
        <w:tab/>
        <w:t xml:space="preserve">  6</w:t>
      </w:r>
    </w:p>
    <w:p w14:paraId="4A6B5B87"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1.1</w:t>
      </w:r>
      <w:r w:rsidRPr="00FF4E0B">
        <w:rPr>
          <w:rFonts w:ascii="Arial" w:eastAsia="Times New Roman" w:hAnsi="Arial" w:cs="Arial"/>
          <w:b/>
          <w:sz w:val="24"/>
          <w:szCs w:val="24"/>
          <w:lang w:val="en-US"/>
        </w:rPr>
        <w:tab/>
        <w:t>Definitions</w:t>
      </w:r>
      <w:r w:rsidR="005F252D">
        <w:rPr>
          <w:rFonts w:ascii="Arial" w:eastAsia="Times New Roman" w:hAnsi="Arial" w:cs="Arial"/>
          <w:sz w:val="24"/>
          <w:szCs w:val="24"/>
          <w:lang w:val="en-US"/>
        </w:rPr>
        <w:tab/>
        <w:t xml:space="preserve">  6</w:t>
      </w:r>
    </w:p>
    <w:p w14:paraId="13A31739"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1.2</w:t>
      </w:r>
      <w:r w:rsidRPr="00FF4E0B">
        <w:rPr>
          <w:rFonts w:ascii="Arial" w:eastAsia="Times New Roman" w:hAnsi="Arial" w:cs="Arial"/>
          <w:b/>
          <w:sz w:val="24"/>
          <w:szCs w:val="24"/>
          <w:lang w:val="en-US"/>
        </w:rPr>
        <w:tab/>
        <w:t>References</w:t>
      </w:r>
      <w:r w:rsidRPr="00FF4E0B">
        <w:rPr>
          <w:rFonts w:ascii="Arial" w:eastAsia="Times New Roman" w:hAnsi="Arial" w:cs="Arial"/>
          <w:sz w:val="24"/>
          <w:szCs w:val="24"/>
          <w:lang w:val="en-US"/>
        </w:rPr>
        <w:tab/>
        <w:t xml:space="preserve">  </w:t>
      </w:r>
      <w:r w:rsidR="003808ED">
        <w:rPr>
          <w:rFonts w:ascii="Arial" w:eastAsia="Times New Roman" w:hAnsi="Arial" w:cs="Arial"/>
          <w:sz w:val="24"/>
          <w:szCs w:val="24"/>
          <w:lang w:val="en-US"/>
        </w:rPr>
        <w:t>12</w:t>
      </w:r>
    </w:p>
    <w:p w14:paraId="72BE9CA0" w14:textId="77777777" w:rsidR="00FF4E0B" w:rsidRPr="00FF4E0B" w:rsidRDefault="00FF4E0B" w:rsidP="00FF4E0B">
      <w:pPr>
        <w:tabs>
          <w:tab w:val="left" w:pos="720"/>
          <w:tab w:val="left" w:pos="1440"/>
          <w:tab w:val="left" w:pos="360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1.3</w:t>
      </w:r>
      <w:r w:rsidRPr="00FF4E0B">
        <w:rPr>
          <w:rFonts w:ascii="Arial" w:eastAsia="Times New Roman" w:hAnsi="Arial" w:cs="Arial"/>
          <w:b/>
          <w:sz w:val="24"/>
          <w:szCs w:val="24"/>
          <w:lang w:val="en-US"/>
        </w:rPr>
        <w:tab/>
        <w:t>Sub-contractors</w:t>
      </w: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 xml:space="preserve">  </w:t>
      </w:r>
      <w:r w:rsidR="003808ED">
        <w:rPr>
          <w:rFonts w:ascii="Arial" w:eastAsia="Times New Roman" w:hAnsi="Arial" w:cs="Arial"/>
          <w:sz w:val="24"/>
          <w:szCs w:val="24"/>
          <w:lang w:val="en-US"/>
        </w:rPr>
        <w:t>12</w:t>
      </w:r>
    </w:p>
    <w:p w14:paraId="158BABCD"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1.4</w:t>
      </w:r>
      <w:r w:rsidRPr="00FF4E0B">
        <w:rPr>
          <w:rFonts w:ascii="Arial" w:eastAsia="Times New Roman" w:hAnsi="Arial" w:cs="Arial"/>
          <w:b/>
          <w:sz w:val="24"/>
          <w:szCs w:val="24"/>
          <w:lang w:val="en-US"/>
        </w:rPr>
        <w:tab/>
        <w:t>Depot Access Conditions</w:t>
      </w:r>
      <w:r w:rsidRPr="00FF4E0B">
        <w:rPr>
          <w:rFonts w:ascii="Arial" w:eastAsia="Times New Roman" w:hAnsi="Arial" w:cs="Arial"/>
          <w:sz w:val="24"/>
          <w:szCs w:val="24"/>
          <w:lang w:val="en-US"/>
        </w:rPr>
        <w:t xml:space="preserve">  </w:t>
      </w:r>
      <w:r w:rsidRPr="00FF4E0B">
        <w:rPr>
          <w:rFonts w:ascii="Arial" w:eastAsia="Times New Roman" w:hAnsi="Arial" w:cs="Arial"/>
          <w:sz w:val="24"/>
          <w:szCs w:val="24"/>
          <w:lang w:val="en-US"/>
        </w:rPr>
        <w:tab/>
        <w:t xml:space="preserve">  </w:t>
      </w:r>
      <w:r w:rsidR="003808ED">
        <w:rPr>
          <w:rFonts w:ascii="Arial" w:eastAsia="Times New Roman" w:hAnsi="Arial" w:cs="Arial"/>
          <w:sz w:val="24"/>
          <w:szCs w:val="24"/>
          <w:lang w:val="en-US"/>
        </w:rPr>
        <w:t>12</w:t>
      </w:r>
    </w:p>
    <w:p w14:paraId="2A4A8CC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9065AD9"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w:t>
      </w:r>
      <w:r w:rsidRPr="00FF4E0B">
        <w:rPr>
          <w:rFonts w:ascii="Arial" w:eastAsia="Times New Roman" w:hAnsi="Arial" w:cs="Arial"/>
          <w:b/>
          <w:sz w:val="24"/>
          <w:szCs w:val="24"/>
          <w:lang w:val="en-US"/>
        </w:rPr>
        <w:tab/>
        <w:t>CONDITIONS PRECEDENT</w:t>
      </w:r>
      <w:r w:rsidR="003808ED">
        <w:rPr>
          <w:rFonts w:ascii="Arial" w:eastAsia="Times New Roman" w:hAnsi="Arial" w:cs="Arial"/>
          <w:sz w:val="24"/>
          <w:szCs w:val="24"/>
          <w:lang w:val="en-US"/>
        </w:rPr>
        <w:tab/>
        <w:t xml:space="preserve">  12</w:t>
      </w:r>
    </w:p>
    <w:p w14:paraId="53D7FA0B"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2.1</w:t>
      </w:r>
      <w:r w:rsidRPr="00FF4E0B">
        <w:rPr>
          <w:rFonts w:ascii="Arial" w:eastAsia="Times New Roman" w:hAnsi="Arial" w:cs="Arial"/>
          <w:b/>
          <w:sz w:val="24"/>
          <w:szCs w:val="24"/>
          <w:lang w:val="en-US"/>
        </w:rPr>
        <w:tab/>
        <w:t>Conditions Precedent</w:t>
      </w:r>
      <w:r w:rsidR="003808ED">
        <w:rPr>
          <w:rFonts w:ascii="Arial" w:eastAsia="Times New Roman" w:hAnsi="Arial" w:cs="Arial"/>
          <w:sz w:val="24"/>
          <w:szCs w:val="24"/>
          <w:lang w:val="en-US"/>
        </w:rPr>
        <w:tab/>
        <w:t xml:space="preserve">  12</w:t>
      </w:r>
    </w:p>
    <w:p w14:paraId="1FA04F37"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2.2</w:t>
      </w:r>
      <w:r w:rsidRPr="00FF4E0B">
        <w:rPr>
          <w:rFonts w:ascii="Arial" w:eastAsia="Times New Roman" w:hAnsi="Arial" w:cs="Arial"/>
          <w:b/>
          <w:sz w:val="24"/>
          <w:szCs w:val="24"/>
          <w:lang w:val="en-US"/>
        </w:rPr>
        <w:tab/>
        <w:t>Obligation to satisfy Conditions Precedent</w:t>
      </w:r>
      <w:r w:rsidR="003808ED">
        <w:rPr>
          <w:rFonts w:ascii="Arial" w:eastAsia="Times New Roman" w:hAnsi="Arial" w:cs="Arial"/>
          <w:sz w:val="24"/>
          <w:szCs w:val="24"/>
          <w:lang w:val="en-US"/>
        </w:rPr>
        <w:tab/>
        <w:t xml:space="preserve">  13</w:t>
      </w:r>
    </w:p>
    <w:p w14:paraId="640BB4F0"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2.3</w:t>
      </w:r>
      <w:r w:rsidRPr="00FF4E0B">
        <w:rPr>
          <w:rFonts w:ascii="Arial" w:eastAsia="Times New Roman" w:hAnsi="Arial" w:cs="Arial"/>
          <w:b/>
          <w:sz w:val="24"/>
          <w:szCs w:val="24"/>
          <w:lang w:val="en-US"/>
        </w:rPr>
        <w:tab/>
        <w:t>Entry into effect</w:t>
      </w:r>
      <w:r w:rsidR="003808ED">
        <w:rPr>
          <w:rFonts w:ascii="Arial" w:eastAsia="Times New Roman" w:hAnsi="Arial" w:cs="Arial"/>
          <w:sz w:val="24"/>
          <w:szCs w:val="24"/>
          <w:lang w:val="en-US"/>
        </w:rPr>
        <w:tab/>
        <w:t xml:space="preserve">  14</w:t>
      </w:r>
    </w:p>
    <w:p w14:paraId="302951BA"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2.4</w:t>
      </w:r>
      <w:r w:rsidRPr="00FF4E0B">
        <w:rPr>
          <w:rFonts w:ascii="Arial" w:eastAsia="Times New Roman" w:hAnsi="Arial" w:cs="Arial"/>
          <w:b/>
          <w:sz w:val="24"/>
          <w:szCs w:val="24"/>
          <w:lang w:val="en-US"/>
        </w:rPr>
        <w:tab/>
        <w:t>Non-satisfaction</w:t>
      </w:r>
      <w:r w:rsidR="003808ED">
        <w:rPr>
          <w:rFonts w:ascii="Arial" w:eastAsia="Times New Roman" w:hAnsi="Arial" w:cs="Arial"/>
          <w:sz w:val="24"/>
          <w:szCs w:val="24"/>
          <w:lang w:val="en-US"/>
        </w:rPr>
        <w:tab/>
        <w:t xml:space="preserve">  14</w:t>
      </w:r>
    </w:p>
    <w:p w14:paraId="3C310DA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40E6C67F"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3.</w:t>
      </w:r>
      <w:r w:rsidRPr="00FF4E0B">
        <w:rPr>
          <w:rFonts w:ascii="Arial" w:eastAsia="Times New Roman" w:hAnsi="Arial" w:cs="Arial"/>
          <w:b/>
          <w:sz w:val="24"/>
          <w:szCs w:val="24"/>
          <w:lang w:val="en-US"/>
        </w:rPr>
        <w:tab/>
        <w:t>PERMISSION TO USE THE DEPOT</w:t>
      </w:r>
      <w:r w:rsidR="003808ED">
        <w:rPr>
          <w:rFonts w:ascii="Arial" w:eastAsia="Times New Roman" w:hAnsi="Arial" w:cs="Arial"/>
          <w:sz w:val="24"/>
          <w:szCs w:val="24"/>
          <w:lang w:val="en-US"/>
        </w:rPr>
        <w:tab/>
        <w:t xml:space="preserve">  14</w:t>
      </w:r>
    </w:p>
    <w:p w14:paraId="7059BA6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3D50A0BD"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4.</w:t>
      </w:r>
      <w:r w:rsidRPr="00FF4E0B">
        <w:rPr>
          <w:rFonts w:ascii="Arial" w:eastAsia="Times New Roman" w:hAnsi="Arial" w:cs="Arial"/>
          <w:b/>
          <w:sz w:val="24"/>
          <w:szCs w:val="24"/>
          <w:lang w:val="en-US"/>
        </w:rPr>
        <w:tab/>
        <w:t>DEPOT ACCESS CONDITIONS</w:t>
      </w:r>
      <w:r w:rsidR="003808ED">
        <w:rPr>
          <w:rFonts w:ascii="Arial" w:eastAsia="Times New Roman" w:hAnsi="Arial" w:cs="Arial"/>
          <w:sz w:val="24"/>
          <w:szCs w:val="24"/>
          <w:lang w:val="en-US"/>
        </w:rPr>
        <w:tab/>
        <w:t xml:space="preserve">  15</w:t>
      </w:r>
    </w:p>
    <w:p w14:paraId="593349C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1FA320D4"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5.</w:t>
      </w:r>
      <w:r w:rsidRPr="00FF4E0B">
        <w:rPr>
          <w:rFonts w:ascii="Arial" w:eastAsia="Times New Roman" w:hAnsi="Arial" w:cs="Arial"/>
          <w:b/>
          <w:sz w:val="24"/>
          <w:szCs w:val="24"/>
          <w:lang w:val="en-US"/>
        </w:rPr>
        <w:tab/>
        <w:t>CONTRACT REVIEWS</w:t>
      </w:r>
      <w:r w:rsidRPr="00FF4E0B">
        <w:rPr>
          <w:rFonts w:ascii="Arial" w:eastAsia="Times New Roman" w:hAnsi="Arial" w:cs="Arial"/>
          <w:sz w:val="24"/>
          <w:szCs w:val="24"/>
          <w:lang w:val="en-US"/>
        </w:rPr>
        <w:tab/>
        <w:t xml:space="preserve">   </w:t>
      </w:r>
      <w:r w:rsidR="003808ED">
        <w:rPr>
          <w:rFonts w:ascii="Arial" w:eastAsia="Times New Roman" w:hAnsi="Arial" w:cs="Arial"/>
          <w:sz w:val="24"/>
          <w:szCs w:val="24"/>
          <w:lang w:val="en-US"/>
        </w:rPr>
        <w:t>15</w:t>
      </w:r>
    </w:p>
    <w:p w14:paraId="502F394F"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5.1</w:t>
      </w:r>
      <w:r w:rsidRPr="00FF4E0B">
        <w:rPr>
          <w:rFonts w:ascii="Arial" w:eastAsia="Times New Roman" w:hAnsi="Arial" w:cs="Arial"/>
          <w:b/>
          <w:sz w:val="24"/>
          <w:szCs w:val="24"/>
          <w:lang w:val="en-US"/>
        </w:rPr>
        <w:tab/>
        <w:t>Reviews by the parties</w:t>
      </w:r>
      <w:r w:rsidRPr="00FF4E0B">
        <w:rPr>
          <w:rFonts w:ascii="Arial" w:eastAsia="Times New Roman" w:hAnsi="Arial" w:cs="Arial"/>
          <w:sz w:val="24"/>
          <w:szCs w:val="24"/>
          <w:lang w:val="en-US"/>
        </w:rPr>
        <w:tab/>
        <w:t xml:space="preserve">   </w:t>
      </w:r>
      <w:r w:rsidR="003808ED">
        <w:rPr>
          <w:rFonts w:ascii="Arial" w:eastAsia="Times New Roman" w:hAnsi="Arial" w:cs="Arial"/>
          <w:sz w:val="24"/>
          <w:szCs w:val="24"/>
          <w:lang w:val="en-US"/>
        </w:rPr>
        <w:t>15</w:t>
      </w:r>
    </w:p>
    <w:p w14:paraId="3EB672CD"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r w:rsidRPr="00FF4E0B">
        <w:rPr>
          <w:rFonts w:ascii="Arial" w:eastAsia="Times New Roman" w:hAnsi="Arial" w:cs="Arial"/>
          <w:sz w:val="24"/>
          <w:szCs w:val="24"/>
          <w:lang w:val="en-US"/>
        </w:rPr>
        <w:tab/>
        <w:t>5.2</w:t>
      </w:r>
      <w:r w:rsidRPr="00FF4E0B">
        <w:rPr>
          <w:rFonts w:ascii="Arial" w:eastAsia="Times New Roman" w:hAnsi="Arial" w:cs="Arial"/>
          <w:b/>
          <w:sz w:val="24"/>
          <w:szCs w:val="24"/>
          <w:lang w:val="en-US"/>
        </w:rPr>
        <w:tab/>
        <w:t xml:space="preserve">Consequential modifications following changes </w:t>
      </w:r>
    </w:p>
    <w:p w14:paraId="785EF9E9"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b/>
      </w:r>
      <w:r w:rsidRPr="00FF4E0B">
        <w:rPr>
          <w:rFonts w:ascii="Arial" w:eastAsia="Times New Roman" w:hAnsi="Arial" w:cs="Arial"/>
          <w:b/>
          <w:sz w:val="24"/>
          <w:szCs w:val="24"/>
          <w:lang w:val="en-US"/>
        </w:rPr>
        <w:tab/>
        <w:t>to Depot Access Conditions</w:t>
      </w:r>
      <w:r w:rsidRPr="00FF4E0B">
        <w:rPr>
          <w:rFonts w:ascii="Arial" w:eastAsia="Times New Roman" w:hAnsi="Arial" w:cs="Arial"/>
          <w:sz w:val="24"/>
          <w:szCs w:val="24"/>
          <w:lang w:val="en-US"/>
        </w:rPr>
        <w:tab/>
        <w:t xml:space="preserve">   </w:t>
      </w:r>
      <w:r w:rsidR="003808ED">
        <w:rPr>
          <w:rFonts w:ascii="Arial" w:eastAsia="Times New Roman" w:hAnsi="Arial" w:cs="Arial"/>
          <w:sz w:val="24"/>
          <w:szCs w:val="24"/>
          <w:lang w:val="en-US"/>
        </w:rPr>
        <w:t>16</w:t>
      </w:r>
    </w:p>
    <w:p w14:paraId="6EA65EDF"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7F927B55"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w:t>
      </w:r>
      <w:r w:rsidRPr="00FF4E0B">
        <w:rPr>
          <w:rFonts w:ascii="Arial" w:eastAsia="Times New Roman" w:hAnsi="Arial" w:cs="Arial"/>
          <w:b/>
          <w:sz w:val="24"/>
          <w:szCs w:val="24"/>
          <w:lang w:val="en-US"/>
        </w:rPr>
        <w:tab/>
        <w:t>TERM AND TERMINATION</w:t>
      </w:r>
      <w:r w:rsidR="00CB1C8A">
        <w:rPr>
          <w:rFonts w:ascii="Arial" w:eastAsia="Times New Roman" w:hAnsi="Arial" w:cs="Arial"/>
          <w:sz w:val="24"/>
          <w:szCs w:val="24"/>
          <w:lang w:val="en-US"/>
        </w:rPr>
        <w:tab/>
        <w:t xml:space="preserve"> 17</w:t>
      </w:r>
    </w:p>
    <w:p w14:paraId="3192627E"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6.1</w:t>
      </w:r>
      <w:r w:rsidRPr="00FF4E0B">
        <w:rPr>
          <w:rFonts w:ascii="Arial" w:eastAsia="Times New Roman" w:hAnsi="Arial" w:cs="Arial"/>
          <w:b/>
          <w:sz w:val="24"/>
          <w:szCs w:val="24"/>
          <w:lang w:val="en-US"/>
        </w:rPr>
        <w:tab/>
        <w:t>Term</w:t>
      </w:r>
      <w:r w:rsidR="00CB1C8A">
        <w:rPr>
          <w:rFonts w:ascii="Arial" w:eastAsia="Times New Roman" w:hAnsi="Arial" w:cs="Arial"/>
          <w:sz w:val="24"/>
          <w:szCs w:val="24"/>
          <w:lang w:val="en-US"/>
        </w:rPr>
        <w:tab/>
        <w:t xml:space="preserve"> 17</w:t>
      </w:r>
    </w:p>
    <w:p w14:paraId="57D943EE"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6.2</w:t>
      </w:r>
      <w:r w:rsidRPr="00FF4E0B">
        <w:rPr>
          <w:rFonts w:ascii="Arial" w:eastAsia="Times New Roman" w:hAnsi="Arial" w:cs="Arial"/>
          <w:b/>
          <w:sz w:val="24"/>
          <w:szCs w:val="24"/>
          <w:lang w:val="en-US"/>
        </w:rPr>
        <w:tab/>
        <w:t>Events of default</w:t>
      </w:r>
      <w:r w:rsidR="00CB1C8A">
        <w:rPr>
          <w:rFonts w:ascii="Arial" w:eastAsia="Times New Roman" w:hAnsi="Arial" w:cs="Arial"/>
          <w:sz w:val="24"/>
          <w:szCs w:val="24"/>
          <w:lang w:val="en-US"/>
        </w:rPr>
        <w:tab/>
        <w:t xml:space="preserve"> 18</w:t>
      </w:r>
    </w:p>
    <w:p w14:paraId="450FD83A"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6.3</w:t>
      </w:r>
      <w:r w:rsidRPr="00FF4E0B">
        <w:rPr>
          <w:rFonts w:ascii="Arial" w:eastAsia="Times New Roman" w:hAnsi="Arial" w:cs="Arial"/>
          <w:b/>
          <w:sz w:val="24"/>
          <w:szCs w:val="24"/>
          <w:lang w:val="en-US"/>
        </w:rPr>
        <w:tab/>
        <w:t>Suspension</w:t>
      </w:r>
      <w:r w:rsidR="00CB1C8A">
        <w:rPr>
          <w:rFonts w:ascii="Arial" w:eastAsia="Times New Roman" w:hAnsi="Arial" w:cs="Arial"/>
          <w:sz w:val="24"/>
          <w:szCs w:val="24"/>
          <w:lang w:val="en-US"/>
        </w:rPr>
        <w:tab/>
        <w:t xml:space="preserve"> 20</w:t>
      </w:r>
    </w:p>
    <w:p w14:paraId="0BE70FF3"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6.4</w:t>
      </w:r>
      <w:r w:rsidRPr="00FF4E0B">
        <w:rPr>
          <w:rFonts w:ascii="Arial" w:eastAsia="Times New Roman" w:hAnsi="Arial" w:cs="Arial"/>
          <w:b/>
          <w:sz w:val="24"/>
          <w:szCs w:val="24"/>
          <w:lang w:val="en-US"/>
        </w:rPr>
        <w:tab/>
        <w:t>Termination</w:t>
      </w:r>
      <w:r w:rsidR="00CB1C8A">
        <w:rPr>
          <w:rFonts w:ascii="Arial" w:eastAsia="Times New Roman" w:hAnsi="Arial" w:cs="Arial"/>
          <w:sz w:val="24"/>
          <w:szCs w:val="24"/>
          <w:lang w:val="en-US"/>
        </w:rPr>
        <w:tab/>
        <w:t xml:space="preserve"> 22</w:t>
      </w:r>
    </w:p>
    <w:p w14:paraId="3A5B9FD0"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6.5</w:t>
      </w:r>
      <w:r w:rsidRPr="00FF4E0B">
        <w:rPr>
          <w:rFonts w:ascii="Arial" w:eastAsia="Times New Roman" w:hAnsi="Arial" w:cs="Arial"/>
          <w:b/>
          <w:sz w:val="24"/>
          <w:szCs w:val="24"/>
          <w:lang w:val="en-US"/>
        </w:rPr>
        <w:tab/>
        <w:t>Exclusion of common law termination rights</w:t>
      </w:r>
      <w:r w:rsidR="00CB1C8A">
        <w:rPr>
          <w:rFonts w:ascii="Arial" w:eastAsia="Times New Roman" w:hAnsi="Arial" w:cs="Arial"/>
          <w:sz w:val="24"/>
          <w:szCs w:val="24"/>
          <w:lang w:val="en-US"/>
        </w:rPr>
        <w:tab/>
        <w:t xml:space="preserve"> 24</w:t>
      </w:r>
    </w:p>
    <w:p w14:paraId="680ED3CA"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6.6</w:t>
      </w:r>
      <w:r w:rsidRPr="00FF4E0B">
        <w:rPr>
          <w:rFonts w:ascii="Arial" w:eastAsia="Times New Roman" w:hAnsi="Arial" w:cs="Arial"/>
          <w:b/>
          <w:sz w:val="24"/>
          <w:szCs w:val="24"/>
          <w:lang w:val="en-US"/>
        </w:rPr>
        <w:tab/>
      </w:r>
      <w:r w:rsidRPr="00FF4E0B">
        <w:rPr>
          <w:rFonts w:ascii="Arial" w:eastAsia="Times New Roman" w:hAnsi="Arial" w:cs="Arial"/>
          <w:b/>
          <w:bCs/>
          <w:sz w:val="24"/>
          <w:szCs w:val="24"/>
          <w:lang w:val="en-US"/>
        </w:rPr>
        <w:t xml:space="preserve">Office of Rail and Road </w:t>
      </w:r>
      <w:r w:rsidRPr="00FF4E0B">
        <w:rPr>
          <w:rFonts w:ascii="Arial" w:eastAsia="Times New Roman" w:hAnsi="Arial" w:cs="Arial"/>
          <w:b/>
          <w:sz w:val="24"/>
          <w:szCs w:val="24"/>
          <w:lang w:val="en-US"/>
        </w:rPr>
        <w:t>'s termination</w:t>
      </w:r>
      <w:r w:rsidR="00CB1C8A">
        <w:rPr>
          <w:rFonts w:ascii="Arial" w:eastAsia="Times New Roman" w:hAnsi="Arial" w:cs="Arial"/>
          <w:sz w:val="24"/>
          <w:szCs w:val="24"/>
          <w:lang w:val="en-US"/>
        </w:rPr>
        <w:tab/>
        <w:t xml:space="preserve"> 25</w:t>
      </w:r>
    </w:p>
    <w:p w14:paraId="1BDFD56F" w14:textId="77777777" w:rsid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6.7</w:t>
      </w:r>
      <w:r w:rsidRPr="00FF4E0B">
        <w:rPr>
          <w:rFonts w:ascii="Arial" w:eastAsia="Times New Roman" w:hAnsi="Arial" w:cs="Arial"/>
          <w:b/>
          <w:sz w:val="24"/>
          <w:szCs w:val="24"/>
          <w:lang w:val="en-US"/>
        </w:rPr>
        <w:tab/>
        <w:t>Termination by either party</w:t>
      </w:r>
      <w:r w:rsidR="00CB1C8A">
        <w:rPr>
          <w:rFonts w:ascii="Arial" w:eastAsia="Times New Roman" w:hAnsi="Arial" w:cs="Arial"/>
          <w:sz w:val="24"/>
          <w:szCs w:val="24"/>
          <w:lang w:val="en-US"/>
        </w:rPr>
        <w:tab/>
        <w:t xml:space="preserve"> 26</w:t>
      </w:r>
    </w:p>
    <w:p w14:paraId="750BD01F" w14:textId="77777777" w:rsidR="00317CC5" w:rsidRPr="00FF4E0B" w:rsidRDefault="00317CC5" w:rsidP="00317CC5">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t>6.8</w:t>
      </w:r>
      <w:r w:rsidRPr="00FF4E0B">
        <w:rPr>
          <w:rFonts w:ascii="Arial" w:eastAsia="Times New Roman" w:hAnsi="Arial" w:cs="Arial"/>
          <w:b/>
          <w:sz w:val="24"/>
          <w:szCs w:val="24"/>
          <w:lang w:val="en-US"/>
        </w:rPr>
        <w:tab/>
      </w:r>
      <w:r>
        <w:rPr>
          <w:rFonts w:ascii="Arial" w:eastAsia="Times New Roman" w:hAnsi="Arial" w:cs="Arial"/>
          <w:b/>
          <w:sz w:val="24"/>
          <w:szCs w:val="24"/>
          <w:lang w:val="en-US"/>
        </w:rPr>
        <w:t>Suspension of Notice of Termination</w:t>
      </w:r>
      <w:r w:rsidR="00CB1C8A">
        <w:rPr>
          <w:rFonts w:ascii="Arial" w:eastAsia="Times New Roman" w:hAnsi="Arial" w:cs="Arial"/>
          <w:sz w:val="24"/>
          <w:szCs w:val="24"/>
          <w:lang w:val="en-US"/>
        </w:rPr>
        <w:tab/>
        <w:t xml:space="preserve"> 26</w:t>
      </w:r>
    </w:p>
    <w:p w14:paraId="613C3C6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5EE73BE0"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7.</w:t>
      </w:r>
      <w:r w:rsidRPr="00FF4E0B">
        <w:rPr>
          <w:rFonts w:ascii="Arial" w:eastAsia="Times New Roman" w:hAnsi="Arial" w:cs="Arial"/>
          <w:b/>
          <w:sz w:val="24"/>
          <w:szCs w:val="24"/>
          <w:lang w:val="en-US"/>
        </w:rPr>
        <w:tab/>
        <w:t>CHARGES FOR PERMISSION TO USE THE DEPOT</w:t>
      </w:r>
      <w:r w:rsidR="00CB1C8A">
        <w:rPr>
          <w:rFonts w:ascii="Arial" w:eastAsia="Times New Roman" w:hAnsi="Arial" w:cs="Arial"/>
          <w:sz w:val="24"/>
          <w:szCs w:val="24"/>
          <w:lang w:val="en-US"/>
        </w:rPr>
        <w:tab/>
        <w:t xml:space="preserve"> 26</w:t>
      </w:r>
    </w:p>
    <w:p w14:paraId="67F0DA2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1DED61C9"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8.</w:t>
      </w:r>
      <w:r w:rsidRPr="00FF4E0B">
        <w:rPr>
          <w:rFonts w:ascii="Arial" w:eastAsia="Times New Roman" w:hAnsi="Arial" w:cs="Arial"/>
          <w:b/>
          <w:sz w:val="24"/>
          <w:szCs w:val="24"/>
          <w:lang w:val="en-US"/>
        </w:rPr>
        <w:tab/>
        <w:t>REMEDIES</w:t>
      </w:r>
      <w:r w:rsidR="00CB1C8A">
        <w:rPr>
          <w:rFonts w:ascii="Arial" w:eastAsia="Times New Roman" w:hAnsi="Arial" w:cs="Arial"/>
          <w:sz w:val="24"/>
          <w:szCs w:val="24"/>
          <w:lang w:val="en-US"/>
        </w:rPr>
        <w:tab/>
        <w:t xml:space="preserve"> 26</w:t>
      </w:r>
    </w:p>
    <w:p w14:paraId="36CD132B"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w:t>
      </w:r>
      <w:r w:rsidRPr="00FF4E0B">
        <w:rPr>
          <w:rFonts w:ascii="Arial" w:eastAsia="Times New Roman" w:hAnsi="Arial" w:cs="Arial"/>
          <w:b/>
          <w:sz w:val="24"/>
          <w:szCs w:val="24"/>
          <w:lang w:val="en-US"/>
        </w:rPr>
        <w:tab/>
        <w:t>Delays and specified performance defaults</w:t>
      </w:r>
      <w:r w:rsidR="00CB1C8A">
        <w:rPr>
          <w:rFonts w:ascii="Arial" w:eastAsia="Times New Roman" w:hAnsi="Arial" w:cs="Arial"/>
          <w:sz w:val="24"/>
          <w:szCs w:val="24"/>
          <w:lang w:val="en-US"/>
        </w:rPr>
        <w:tab/>
        <w:t xml:space="preserve"> 26</w:t>
      </w:r>
    </w:p>
    <w:p w14:paraId="74652678"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8.2</w:t>
      </w:r>
      <w:r w:rsidRPr="00FF4E0B">
        <w:rPr>
          <w:rFonts w:ascii="Arial" w:eastAsia="Times New Roman" w:hAnsi="Arial" w:cs="Arial"/>
          <w:b/>
          <w:sz w:val="24"/>
          <w:szCs w:val="24"/>
          <w:lang w:val="en-US"/>
        </w:rPr>
        <w:tab/>
        <w:t>Performance incentives</w:t>
      </w:r>
      <w:r w:rsidR="00CB1C8A">
        <w:rPr>
          <w:rFonts w:ascii="Arial" w:eastAsia="Times New Roman" w:hAnsi="Arial" w:cs="Arial"/>
          <w:sz w:val="24"/>
          <w:szCs w:val="24"/>
          <w:lang w:val="en-US"/>
        </w:rPr>
        <w:tab/>
        <w:t xml:space="preserve"> 31</w:t>
      </w:r>
    </w:p>
    <w:p w14:paraId="6781BF3B"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8.3</w:t>
      </w:r>
      <w:r w:rsidRPr="00FF4E0B">
        <w:rPr>
          <w:rFonts w:ascii="Arial" w:eastAsia="Times New Roman" w:hAnsi="Arial" w:cs="Arial"/>
          <w:b/>
          <w:sz w:val="24"/>
          <w:szCs w:val="24"/>
          <w:lang w:val="en-US"/>
        </w:rPr>
        <w:tab/>
        <w:t>Indemnities</w:t>
      </w:r>
      <w:r w:rsidR="00CB1C8A">
        <w:rPr>
          <w:rFonts w:ascii="Arial" w:eastAsia="Times New Roman" w:hAnsi="Arial" w:cs="Arial"/>
          <w:sz w:val="24"/>
          <w:szCs w:val="24"/>
          <w:lang w:val="en-US"/>
        </w:rPr>
        <w:tab/>
        <w:t xml:space="preserve"> 32</w:t>
      </w:r>
    </w:p>
    <w:p w14:paraId="77921B2A"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8.4</w:t>
      </w:r>
      <w:r w:rsidRPr="00FF4E0B">
        <w:rPr>
          <w:rFonts w:ascii="Arial" w:eastAsia="Times New Roman" w:hAnsi="Arial" w:cs="Arial"/>
          <w:b/>
          <w:sz w:val="24"/>
          <w:szCs w:val="24"/>
          <w:lang w:val="en-US"/>
        </w:rPr>
        <w:tab/>
        <w:t>Limitation on claims</w:t>
      </w:r>
      <w:r w:rsidR="00CB1C8A">
        <w:rPr>
          <w:rFonts w:ascii="Arial" w:eastAsia="Times New Roman" w:hAnsi="Arial" w:cs="Arial"/>
          <w:sz w:val="24"/>
          <w:szCs w:val="24"/>
          <w:lang w:val="en-US"/>
        </w:rPr>
        <w:tab/>
        <w:t xml:space="preserve"> 32</w:t>
      </w:r>
    </w:p>
    <w:p w14:paraId="3B290734"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8.5</w:t>
      </w:r>
      <w:r w:rsidRPr="00FF4E0B">
        <w:rPr>
          <w:rFonts w:ascii="Arial" w:eastAsia="Times New Roman" w:hAnsi="Arial" w:cs="Arial"/>
          <w:b/>
          <w:sz w:val="24"/>
          <w:szCs w:val="24"/>
          <w:lang w:val="en-US"/>
        </w:rPr>
        <w:tab/>
        <w:t>Replacement or repair of parts</w:t>
      </w:r>
      <w:r w:rsidR="00CB1C8A">
        <w:rPr>
          <w:rFonts w:ascii="Arial" w:eastAsia="Times New Roman" w:hAnsi="Arial" w:cs="Arial"/>
          <w:sz w:val="24"/>
          <w:szCs w:val="24"/>
          <w:lang w:val="en-US"/>
        </w:rPr>
        <w:tab/>
        <w:t xml:space="preserve"> 34</w:t>
      </w:r>
    </w:p>
    <w:p w14:paraId="300633E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7902E35C"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9.</w:t>
      </w:r>
      <w:r w:rsidRPr="00FF4E0B">
        <w:rPr>
          <w:rFonts w:ascii="Arial" w:eastAsia="Times New Roman" w:hAnsi="Arial" w:cs="Arial"/>
          <w:b/>
          <w:sz w:val="24"/>
          <w:szCs w:val="24"/>
          <w:lang w:val="en-US"/>
        </w:rPr>
        <w:tab/>
        <w:t>WHOLE AGREEMENT, AMENDMENT AND ASSIGNMENT</w:t>
      </w:r>
      <w:r w:rsidR="00CB1C8A">
        <w:rPr>
          <w:rFonts w:ascii="Arial" w:eastAsia="Times New Roman" w:hAnsi="Arial" w:cs="Arial"/>
          <w:sz w:val="24"/>
          <w:szCs w:val="24"/>
          <w:lang w:val="en-US"/>
        </w:rPr>
        <w:tab/>
        <w:t xml:space="preserve"> 35</w:t>
      </w:r>
    </w:p>
    <w:p w14:paraId="7ED93F92"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9.1</w:t>
      </w:r>
      <w:r w:rsidRPr="00FF4E0B">
        <w:rPr>
          <w:rFonts w:ascii="Arial" w:eastAsia="Times New Roman" w:hAnsi="Arial" w:cs="Arial"/>
          <w:b/>
          <w:sz w:val="24"/>
          <w:szCs w:val="24"/>
          <w:lang w:val="en-US"/>
        </w:rPr>
        <w:tab/>
        <w:t>Whole agreement</w:t>
      </w:r>
      <w:r w:rsidR="00CB1C8A">
        <w:rPr>
          <w:rFonts w:ascii="Arial" w:eastAsia="Times New Roman" w:hAnsi="Arial" w:cs="Arial"/>
          <w:sz w:val="24"/>
          <w:szCs w:val="24"/>
          <w:lang w:val="en-US"/>
        </w:rPr>
        <w:tab/>
        <w:t xml:space="preserve"> 35</w:t>
      </w:r>
    </w:p>
    <w:p w14:paraId="6F68CDAE"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9.2</w:t>
      </w:r>
      <w:r w:rsidRPr="00FF4E0B">
        <w:rPr>
          <w:rFonts w:ascii="Arial" w:eastAsia="Times New Roman" w:hAnsi="Arial" w:cs="Arial"/>
          <w:sz w:val="24"/>
          <w:szCs w:val="24"/>
          <w:lang w:val="en-US"/>
        </w:rPr>
        <w:tab/>
      </w:r>
      <w:r w:rsidRPr="00FF4E0B">
        <w:rPr>
          <w:rFonts w:ascii="Arial" w:eastAsia="Times New Roman" w:hAnsi="Arial" w:cs="Arial"/>
          <w:b/>
          <w:sz w:val="24"/>
          <w:szCs w:val="24"/>
          <w:lang w:val="en-US"/>
        </w:rPr>
        <w:t>Amendment</w:t>
      </w:r>
      <w:r w:rsidRPr="00FF4E0B">
        <w:rPr>
          <w:rFonts w:ascii="Arial" w:eastAsia="Times New Roman" w:hAnsi="Arial" w:cs="Arial"/>
          <w:sz w:val="24"/>
          <w:szCs w:val="24"/>
          <w:lang w:val="en-US"/>
        </w:rPr>
        <w:t xml:space="preserve"> </w:t>
      </w:r>
      <w:r w:rsidR="00EA2EBF">
        <w:rPr>
          <w:rFonts w:ascii="Arial" w:eastAsia="Times New Roman" w:hAnsi="Arial" w:cs="Arial"/>
          <w:sz w:val="24"/>
          <w:szCs w:val="24"/>
          <w:lang w:val="en-US"/>
        </w:rPr>
        <w:t>.</w:t>
      </w:r>
      <w:r w:rsidRPr="00FF4E0B">
        <w:rPr>
          <w:rFonts w:ascii="Arial" w:eastAsia="Times New Roman" w:hAnsi="Arial" w:cs="Arial"/>
          <w:sz w:val="24"/>
          <w:szCs w:val="24"/>
          <w:lang w:val="en-US"/>
        </w:rPr>
        <w:t>………………………………</w:t>
      </w:r>
      <w:r w:rsidR="00EA2EBF">
        <w:rPr>
          <w:rFonts w:ascii="Arial" w:eastAsia="Times New Roman" w:hAnsi="Arial" w:cs="Arial"/>
          <w:sz w:val="24"/>
          <w:szCs w:val="24"/>
          <w:lang w:val="en-US"/>
        </w:rPr>
        <w:t>..</w:t>
      </w:r>
      <w:r w:rsidR="00CB1C8A">
        <w:rPr>
          <w:rFonts w:ascii="Arial" w:eastAsia="Times New Roman" w:hAnsi="Arial" w:cs="Arial"/>
          <w:sz w:val="24"/>
          <w:szCs w:val="24"/>
          <w:lang w:val="en-US"/>
        </w:rPr>
        <w:t>……………………………  35</w:t>
      </w:r>
    </w:p>
    <w:p w14:paraId="22A77FFA"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9.3</w:t>
      </w:r>
      <w:r w:rsidRPr="00FF4E0B">
        <w:rPr>
          <w:rFonts w:ascii="Arial" w:eastAsia="Times New Roman" w:hAnsi="Arial" w:cs="Arial"/>
          <w:b/>
          <w:sz w:val="24"/>
          <w:szCs w:val="24"/>
          <w:lang w:val="en-US"/>
        </w:rPr>
        <w:tab/>
        <w:t>Assignment</w:t>
      </w:r>
      <w:r w:rsidR="00CB1C8A">
        <w:rPr>
          <w:rFonts w:ascii="Arial" w:eastAsia="Times New Roman" w:hAnsi="Arial" w:cs="Arial"/>
          <w:sz w:val="24"/>
          <w:szCs w:val="24"/>
          <w:lang w:val="en-US"/>
        </w:rPr>
        <w:tab/>
        <w:t xml:space="preserve"> 35</w:t>
      </w:r>
    </w:p>
    <w:p w14:paraId="0EE565BA"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9.4</w:t>
      </w:r>
      <w:r w:rsidRPr="00FF4E0B">
        <w:rPr>
          <w:rFonts w:ascii="Arial" w:eastAsia="Times New Roman" w:hAnsi="Arial" w:cs="Arial"/>
          <w:b/>
          <w:sz w:val="24"/>
          <w:szCs w:val="24"/>
          <w:lang w:val="en-US"/>
        </w:rPr>
        <w:tab/>
        <w:t>Novation</w:t>
      </w:r>
      <w:r w:rsidR="00CB1C8A">
        <w:rPr>
          <w:rFonts w:ascii="Arial" w:eastAsia="Times New Roman" w:hAnsi="Arial" w:cs="Arial"/>
          <w:sz w:val="24"/>
          <w:szCs w:val="24"/>
          <w:lang w:val="en-US"/>
        </w:rPr>
        <w:tab/>
        <w:t xml:space="preserve"> 35</w:t>
      </w:r>
    </w:p>
    <w:p w14:paraId="117C4420"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9.5</w:t>
      </w:r>
      <w:r w:rsidRPr="00FF4E0B">
        <w:rPr>
          <w:rFonts w:ascii="Arial" w:eastAsia="Times New Roman" w:hAnsi="Arial" w:cs="Arial"/>
          <w:b/>
          <w:sz w:val="24"/>
          <w:szCs w:val="24"/>
          <w:lang w:val="en-US"/>
        </w:rPr>
        <w:tab/>
        <w:t>Sub-contracting</w:t>
      </w:r>
      <w:r w:rsidR="00CB1C8A">
        <w:rPr>
          <w:rFonts w:ascii="Arial" w:eastAsia="Times New Roman" w:hAnsi="Arial" w:cs="Arial"/>
          <w:sz w:val="24"/>
          <w:szCs w:val="24"/>
          <w:lang w:val="en-US"/>
        </w:rPr>
        <w:tab/>
        <w:t xml:space="preserve"> 36</w:t>
      </w:r>
    </w:p>
    <w:p w14:paraId="674E31E6"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9.6</w:t>
      </w:r>
      <w:r w:rsidRPr="00FF4E0B">
        <w:rPr>
          <w:rFonts w:ascii="Arial" w:eastAsia="Times New Roman" w:hAnsi="Arial" w:cs="Arial"/>
          <w:b/>
          <w:sz w:val="24"/>
          <w:szCs w:val="24"/>
          <w:lang w:val="en-US"/>
        </w:rPr>
        <w:tab/>
        <w:t>Ceasing to be a facility owner</w:t>
      </w:r>
      <w:r w:rsidR="00CB1C8A">
        <w:rPr>
          <w:rFonts w:ascii="Arial" w:eastAsia="Times New Roman" w:hAnsi="Arial" w:cs="Arial"/>
          <w:sz w:val="24"/>
          <w:szCs w:val="24"/>
          <w:lang w:val="en-US"/>
        </w:rPr>
        <w:tab/>
        <w:t xml:space="preserve"> 36</w:t>
      </w:r>
    </w:p>
    <w:p w14:paraId="3DDD4030"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6BF44009"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10.</w:t>
      </w:r>
      <w:r w:rsidRPr="00FF4E0B">
        <w:rPr>
          <w:rFonts w:ascii="Arial" w:eastAsia="Times New Roman" w:hAnsi="Arial" w:cs="Arial"/>
          <w:b/>
          <w:sz w:val="24"/>
          <w:szCs w:val="24"/>
          <w:lang w:val="en-US"/>
        </w:rPr>
        <w:tab/>
        <w:t>DEPOT WORK PLAN</w:t>
      </w:r>
      <w:r w:rsidR="00794A3C">
        <w:rPr>
          <w:rFonts w:ascii="Arial" w:eastAsia="Times New Roman" w:hAnsi="Arial" w:cs="Arial"/>
          <w:sz w:val="24"/>
          <w:szCs w:val="24"/>
          <w:lang w:val="en-US"/>
        </w:rPr>
        <w:tab/>
        <w:t xml:space="preserve"> 3</w:t>
      </w:r>
      <w:r w:rsidRPr="00FF4E0B">
        <w:rPr>
          <w:rFonts w:ascii="Arial" w:eastAsia="Times New Roman" w:hAnsi="Arial" w:cs="Arial"/>
          <w:sz w:val="24"/>
          <w:szCs w:val="24"/>
          <w:lang w:val="en-US"/>
        </w:rPr>
        <w:t>7</w:t>
      </w:r>
    </w:p>
    <w:p w14:paraId="144987D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63EE0705"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11.</w:t>
      </w:r>
      <w:r w:rsidRPr="00FF4E0B">
        <w:rPr>
          <w:rFonts w:ascii="Arial" w:eastAsia="Times New Roman" w:hAnsi="Arial" w:cs="Arial"/>
          <w:b/>
          <w:sz w:val="24"/>
          <w:szCs w:val="24"/>
          <w:lang w:val="en-US"/>
        </w:rPr>
        <w:tab/>
        <w:t>NOTICES AND COMMUNICATIONS</w:t>
      </w:r>
      <w:r w:rsidR="00794A3C">
        <w:rPr>
          <w:rFonts w:ascii="Arial" w:eastAsia="Times New Roman" w:hAnsi="Arial" w:cs="Arial"/>
          <w:sz w:val="24"/>
          <w:szCs w:val="24"/>
          <w:lang w:val="en-US"/>
        </w:rPr>
        <w:tab/>
        <w:t xml:space="preserve"> 37</w:t>
      </w:r>
    </w:p>
    <w:p w14:paraId="3D902D9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5F312350"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12.</w:t>
      </w:r>
      <w:r w:rsidRPr="00FF4E0B">
        <w:rPr>
          <w:rFonts w:ascii="Arial" w:eastAsia="Times New Roman" w:hAnsi="Arial" w:cs="Arial"/>
          <w:b/>
          <w:sz w:val="24"/>
          <w:szCs w:val="24"/>
          <w:lang w:val="en-US"/>
        </w:rPr>
        <w:tab/>
        <w:t>GOVERNING LAW AND SUBMISSION TO JURISDICTION</w:t>
      </w:r>
      <w:r w:rsidR="00794A3C">
        <w:rPr>
          <w:rFonts w:ascii="Arial" w:eastAsia="Times New Roman" w:hAnsi="Arial" w:cs="Arial"/>
          <w:sz w:val="24"/>
          <w:szCs w:val="24"/>
          <w:lang w:val="en-US"/>
        </w:rPr>
        <w:tab/>
        <w:t xml:space="preserve"> 3</w:t>
      </w:r>
      <w:r w:rsidRPr="00FF4E0B">
        <w:rPr>
          <w:rFonts w:ascii="Arial" w:eastAsia="Times New Roman" w:hAnsi="Arial" w:cs="Arial"/>
          <w:sz w:val="24"/>
          <w:szCs w:val="24"/>
          <w:lang w:val="en-US"/>
        </w:rPr>
        <w:t>8</w:t>
      </w:r>
    </w:p>
    <w:p w14:paraId="7B2495C4"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12.1</w:t>
      </w:r>
      <w:r w:rsidRPr="00FF4E0B">
        <w:rPr>
          <w:rFonts w:ascii="Arial" w:eastAsia="Times New Roman" w:hAnsi="Arial" w:cs="Arial"/>
          <w:b/>
          <w:sz w:val="24"/>
          <w:szCs w:val="24"/>
          <w:lang w:val="en-US"/>
        </w:rPr>
        <w:tab/>
        <w:t>Governing law</w:t>
      </w:r>
      <w:r w:rsidR="00794A3C">
        <w:rPr>
          <w:rFonts w:ascii="Arial" w:eastAsia="Times New Roman" w:hAnsi="Arial" w:cs="Arial"/>
          <w:sz w:val="24"/>
          <w:szCs w:val="24"/>
          <w:lang w:val="en-US"/>
        </w:rPr>
        <w:tab/>
        <w:t xml:space="preserve"> 3</w:t>
      </w:r>
      <w:r w:rsidRPr="00FF4E0B">
        <w:rPr>
          <w:rFonts w:ascii="Arial" w:eastAsia="Times New Roman" w:hAnsi="Arial" w:cs="Arial"/>
          <w:sz w:val="24"/>
          <w:szCs w:val="24"/>
          <w:lang w:val="en-US"/>
        </w:rPr>
        <w:t>8</w:t>
      </w:r>
    </w:p>
    <w:p w14:paraId="45927B03"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12.2</w:t>
      </w:r>
      <w:r w:rsidRPr="00FF4E0B">
        <w:rPr>
          <w:rFonts w:ascii="Arial" w:eastAsia="Times New Roman" w:hAnsi="Arial" w:cs="Arial"/>
          <w:b/>
          <w:sz w:val="24"/>
          <w:szCs w:val="24"/>
          <w:lang w:val="en-US"/>
        </w:rPr>
        <w:tab/>
        <w:t>Jurisdiction</w:t>
      </w:r>
      <w:r w:rsidR="00794A3C">
        <w:rPr>
          <w:rFonts w:ascii="Arial" w:eastAsia="Times New Roman" w:hAnsi="Arial" w:cs="Arial"/>
          <w:sz w:val="24"/>
          <w:szCs w:val="24"/>
          <w:lang w:val="en-US"/>
        </w:rPr>
        <w:tab/>
        <w:t xml:space="preserve"> 3</w:t>
      </w:r>
      <w:r w:rsidRPr="00FF4E0B">
        <w:rPr>
          <w:rFonts w:ascii="Arial" w:eastAsia="Times New Roman" w:hAnsi="Arial" w:cs="Arial"/>
          <w:sz w:val="24"/>
          <w:szCs w:val="24"/>
          <w:lang w:val="en-US"/>
        </w:rPr>
        <w:t>8</w:t>
      </w:r>
    </w:p>
    <w:p w14:paraId="1F85F0D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70753E45"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13.</w:t>
      </w:r>
      <w:r w:rsidRPr="00FF4E0B">
        <w:rPr>
          <w:rFonts w:ascii="Arial" w:eastAsia="Times New Roman" w:hAnsi="Arial" w:cs="Arial"/>
          <w:b/>
          <w:sz w:val="24"/>
          <w:szCs w:val="24"/>
          <w:lang w:val="en-US"/>
        </w:rPr>
        <w:tab/>
        <w:t>RIGHTS OF THIRD PARTIES</w:t>
      </w:r>
      <w:r w:rsidR="00794A3C">
        <w:rPr>
          <w:rFonts w:ascii="Arial" w:eastAsia="Times New Roman" w:hAnsi="Arial" w:cs="Arial"/>
          <w:sz w:val="24"/>
          <w:szCs w:val="24"/>
          <w:lang w:val="en-US"/>
        </w:rPr>
        <w:tab/>
        <w:t xml:space="preserve"> 3</w:t>
      </w:r>
      <w:r w:rsidRPr="00FF4E0B">
        <w:rPr>
          <w:rFonts w:ascii="Arial" w:eastAsia="Times New Roman" w:hAnsi="Arial" w:cs="Arial"/>
          <w:sz w:val="24"/>
          <w:szCs w:val="24"/>
          <w:lang w:val="en-US"/>
        </w:rPr>
        <w:t>8</w:t>
      </w:r>
    </w:p>
    <w:p w14:paraId="5CE2D8EC"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13.1</w:t>
      </w:r>
      <w:r w:rsidRPr="00FF4E0B">
        <w:rPr>
          <w:rFonts w:ascii="Arial" w:eastAsia="Times New Roman" w:hAnsi="Arial" w:cs="Arial"/>
          <w:b/>
          <w:sz w:val="24"/>
          <w:szCs w:val="24"/>
          <w:lang w:val="en-US"/>
        </w:rPr>
        <w:tab/>
        <w:t>Application to Third Parties</w:t>
      </w:r>
      <w:r w:rsidR="00794A3C">
        <w:rPr>
          <w:rFonts w:ascii="Arial" w:eastAsia="Times New Roman" w:hAnsi="Arial" w:cs="Arial"/>
          <w:sz w:val="24"/>
          <w:szCs w:val="24"/>
          <w:lang w:val="en-US"/>
        </w:rPr>
        <w:tab/>
        <w:t xml:space="preserve"> 3</w:t>
      </w:r>
      <w:r w:rsidRPr="00FF4E0B">
        <w:rPr>
          <w:rFonts w:ascii="Arial" w:eastAsia="Times New Roman" w:hAnsi="Arial" w:cs="Arial"/>
          <w:sz w:val="24"/>
          <w:szCs w:val="24"/>
          <w:lang w:val="en-US"/>
        </w:rPr>
        <w:t>8</w:t>
      </w:r>
    </w:p>
    <w:p w14:paraId="05A8B951" w14:textId="77777777" w:rsidR="00EA2EBF"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r w:rsidRPr="00FF4E0B">
        <w:rPr>
          <w:rFonts w:ascii="Arial" w:eastAsia="Times New Roman" w:hAnsi="Arial" w:cs="Arial"/>
          <w:sz w:val="24"/>
          <w:szCs w:val="24"/>
          <w:lang w:val="en-US"/>
        </w:rPr>
        <w:tab/>
        <w:t>13.2</w:t>
      </w:r>
      <w:r w:rsidRPr="00FF4E0B">
        <w:rPr>
          <w:rFonts w:ascii="Arial" w:eastAsia="Times New Roman" w:hAnsi="Arial" w:cs="Arial"/>
          <w:b/>
          <w:sz w:val="24"/>
          <w:szCs w:val="24"/>
          <w:lang w:val="en-US"/>
        </w:rPr>
        <w:tab/>
        <w:t xml:space="preserve">Application to the </w:t>
      </w:r>
      <w:r w:rsidRPr="00FF4E0B">
        <w:rPr>
          <w:rFonts w:ascii="Arial" w:eastAsia="Times New Roman" w:hAnsi="Arial" w:cs="Arial"/>
          <w:b/>
          <w:bCs/>
          <w:sz w:val="24"/>
          <w:szCs w:val="24"/>
          <w:lang w:val="en-US"/>
        </w:rPr>
        <w:t>Office of Rail and Road</w:t>
      </w:r>
      <w:r w:rsidRPr="00FF4E0B">
        <w:rPr>
          <w:rFonts w:ascii="Arial" w:eastAsia="Times New Roman" w:hAnsi="Arial" w:cs="Arial"/>
          <w:b/>
          <w:sz w:val="24"/>
          <w:szCs w:val="24"/>
          <w:lang w:val="en-US"/>
        </w:rPr>
        <w:t xml:space="preserve"> and the Secretary of </w:t>
      </w:r>
    </w:p>
    <w:p w14:paraId="34DA1B43" w14:textId="77777777" w:rsidR="00FF4E0B" w:rsidRPr="00FF4E0B" w:rsidRDefault="00EA2EBF"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Pr>
          <w:rFonts w:ascii="Arial" w:eastAsia="Times New Roman" w:hAnsi="Arial" w:cs="Arial"/>
          <w:b/>
          <w:sz w:val="24"/>
          <w:szCs w:val="24"/>
          <w:lang w:val="en-US"/>
        </w:rPr>
        <w:tab/>
      </w:r>
      <w:r>
        <w:rPr>
          <w:rFonts w:ascii="Arial" w:eastAsia="Times New Roman" w:hAnsi="Arial" w:cs="Arial"/>
          <w:b/>
          <w:sz w:val="24"/>
          <w:szCs w:val="24"/>
          <w:lang w:val="en-US"/>
        </w:rPr>
        <w:tab/>
      </w:r>
      <w:r w:rsidR="00FF4E0B" w:rsidRPr="00FF4E0B">
        <w:rPr>
          <w:rFonts w:ascii="Arial" w:eastAsia="Times New Roman" w:hAnsi="Arial" w:cs="Arial"/>
          <w:b/>
          <w:sz w:val="24"/>
          <w:szCs w:val="24"/>
          <w:lang w:val="en-US"/>
        </w:rPr>
        <w:t>State</w:t>
      </w:r>
      <w:r w:rsidR="00794A3C">
        <w:rPr>
          <w:rFonts w:ascii="Arial" w:eastAsia="Times New Roman" w:hAnsi="Arial" w:cs="Arial"/>
          <w:sz w:val="24"/>
          <w:szCs w:val="24"/>
          <w:lang w:val="en-US"/>
        </w:rPr>
        <w:tab/>
        <w:t xml:space="preserve"> 3</w:t>
      </w:r>
      <w:r w:rsidR="00FF4E0B" w:rsidRPr="00FF4E0B">
        <w:rPr>
          <w:rFonts w:ascii="Arial" w:eastAsia="Times New Roman" w:hAnsi="Arial" w:cs="Arial"/>
          <w:sz w:val="24"/>
          <w:szCs w:val="24"/>
          <w:lang w:val="en-US"/>
        </w:rPr>
        <w:t>9</w:t>
      </w:r>
    </w:p>
    <w:p w14:paraId="2E54B41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28D3BD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w:t>
      </w:r>
    </w:p>
    <w:p w14:paraId="7F3D28AD"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CONTRACT PARTICULARS</w:t>
      </w:r>
      <w:r w:rsidR="00AD2FB2">
        <w:rPr>
          <w:rFonts w:ascii="Arial" w:eastAsia="Times New Roman" w:hAnsi="Arial" w:cs="Arial"/>
          <w:sz w:val="24"/>
          <w:szCs w:val="24"/>
          <w:lang w:val="en-US"/>
        </w:rPr>
        <w:tab/>
        <w:t>39</w:t>
      </w:r>
    </w:p>
    <w:p w14:paraId="684E6DE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23DC48C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2</w:t>
      </w:r>
    </w:p>
    <w:p w14:paraId="54E019A2"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NOTICES</w:t>
      </w:r>
      <w:r w:rsidR="00AD2FB2">
        <w:rPr>
          <w:rFonts w:ascii="Arial" w:eastAsia="Times New Roman" w:hAnsi="Arial" w:cs="Arial"/>
          <w:sz w:val="24"/>
          <w:szCs w:val="24"/>
          <w:lang w:val="en-US"/>
        </w:rPr>
        <w:tab/>
        <w:t>4</w:t>
      </w:r>
      <w:r w:rsidRPr="00FF4E0B">
        <w:rPr>
          <w:rFonts w:ascii="Arial" w:eastAsia="Times New Roman" w:hAnsi="Arial" w:cs="Arial"/>
          <w:sz w:val="24"/>
          <w:szCs w:val="24"/>
          <w:lang w:val="en-US"/>
        </w:rPr>
        <w:t>1</w:t>
      </w:r>
    </w:p>
    <w:p w14:paraId="34444FE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3BBAABB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3</w:t>
      </w:r>
    </w:p>
    <w:p w14:paraId="035A2795"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FLEET VEHICLES</w:t>
      </w:r>
      <w:r w:rsidR="00AD2FB2">
        <w:rPr>
          <w:rFonts w:ascii="Arial" w:eastAsia="Times New Roman" w:hAnsi="Arial" w:cs="Arial"/>
          <w:sz w:val="24"/>
          <w:szCs w:val="24"/>
          <w:lang w:val="en-US"/>
        </w:rPr>
        <w:tab/>
        <w:t>4</w:t>
      </w:r>
      <w:r w:rsidRPr="00FF4E0B">
        <w:rPr>
          <w:rFonts w:ascii="Arial" w:eastAsia="Times New Roman" w:hAnsi="Arial" w:cs="Arial"/>
          <w:sz w:val="24"/>
          <w:szCs w:val="24"/>
          <w:lang w:val="en-US"/>
        </w:rPr>
        <w:t xml:space="preserve">2 </w:t>
      </w:r>
    </w:p>
    <w:p w14:paraId="34AD370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7424CE5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4</w:t>
      </w:r>
    </w:p>
    <w:p w14:paraId="430D1F1F"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APPLICABLE SYSTEMS INTERFACES</w:t>
      </w:r>
      <w:r w:rsidR="00AD2FB2">
        <w:rPr>
          <w:rFonts w:ascii="Arial" w:eastAsia="Times New Roman" w:hAnsi="Arial" w:cs="Arial"/>
          <w:sz w:val="24"/>
          <w:szCs w:val="24"/>
          <w:lang w:val="en-US"/>
        </w:rPr>
        <w:tab/>
        <w:t>4</w:t>
      </w:r>
      <w:r w:rsidRPr="00FF4E0B">
        <w:rPr>
          <w:rFonts w:ascii="Arial" w:eastAsia="Times New Roman" w:hAnsi="Arial" w:cs="Arial"/>
          <w:sz w:val="24"/>
          <w:szCs w:val="24"/>
          <w:lang w:val="en-US"/>
        </w:rPr>
        <w:t xml:space="preserve">3 </w:t>
      </w:r>
    </w:p>
    <w:p w14:paraId="696FCC9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1089F0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5</w:t>
      </w:r>
    </w:p>
    <w:p w14:paraId="42C90DFB"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FLEET MAINTENANCE</w:t>
      </w:r>
      <w:r w:rsidR="00AD2FB2">
        <w:rPr>
          <w:rFonts w:ascii="Arial" w:eastAsia="Times New Roman" w:hAnsi="Arial" w:cs="Arial"/>
          <w:sz w:val="24"/>
          <w:szCs w:val="24"/>
          <w:lang w:val="en-US"/>
        </w:rPr>
        <w:tab/>
        <w:t>4</w:t>
      </w:r>
      <w:r w:rsidRPr="00FF4E0B">
        <w:rPr>
          <w:rFonts w:ascii="Arial" w:eastAsia="Times New Roman" w:hAnsi="Arial" w:cs="Arial"/>
          <w:sz w:val="24"/>
          <w:szCs w:val="24"/>
          <w:lang w:val="en-US"/>
        </w:rPr>
        <w:t xml:space="preserve">4 </w:t>
      </w:r>
    </w:p>
    <w:p w14:paraId="362A327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BE00F0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1 TO SCHEDULE 5</w:t>
      </w:r>
    </w:p>
    <w:p w14:paraId="2DAE2231"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Fleet Maintenance and Level of Services</w:t>
      </w:r>
      <w:r w:rsidR="00AD2FB2">
        <w:rPr>
          <w:rFonts w:ascii="Arial" w:eastAsia="Times New Roman" w:hAnsi="Arial" w:cs="Arial"/>
          <w:sz w:val="24"/>
          <w:szCs w:val="24"/>
          <w:lang w:val="en-US"/>
        </w:rPr>
        <w:tab/>
        <w:t>51</w:t>
      </w:r>
      <w:r w:rsidRPr="00FF4E0B">
        <w:rPr>
          <w:rFonts w:ascii="Arial" w:eastAsia="Times New Roman" w:hAnsi="Arial" w:cs="Arial"/>
          <w:sz w:val="24"/>
          <w:szCs w:val="24"/>
          <w:lang w:val="en-US"/>
        </w:rPr>
        <w:t xml:space="preserve"> </w:t>
      </w:r>
    </w:p>
    <w:p w14:paraId="0C627BA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392F9FC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2 TO SCHEDULE 5</w:t>
      </w:r>
    </w:p>
    <w:p w14:paraId="731229ED"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Charges</w:t>
      </w:r>
      <w:r w:rsidR="00AD2FB2">
        <w:rPr>
          <w:rFonts w:ascii="Arial" w:eastAsia="Times New Roman" w:hAnsi="Arial" w:cs="Arial"/>
          <w:sz w:val="24"/>
          <w:szCs w:val="24"/>
          <w:lang w:val="en-US"/>
        </w:rPr>
        <w:tab/>
        <w:t>52</w:t>
      </w:r>
      <w:r w:rsidRPr="00FF4E0B">
        <w:rPr>
          <w:rFonts w:ascii="Arial" w:eastAsia="Times New Roman" w:hAnsi="Arial" w:cs="Arial"/>
          <w:sz w:val="24"/>
          <w:szCs w:val="24"/>
          <w:lang w:val="en-US"/>
        </w:rPr>
        <w:t xml:space="preserve"> </w:t>
      </w:r>
    </w:p>
    <w:p w14:paraId="1ADF5A9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5A41A1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r w:rsidRPr="00FF4E0B">
        <w:rPr>
          <w:rFonts w:ascii="Arial" w:eastAsia="Times New Roman" w:hAnsi="Arial" w:cs="Arial"/>
          <w:b/>
          <w:sz w:val="24"/>
          <w:szCs w:val="24"/>
          <w:lang w:val="en-US"/>
        </w:rPr>
        <w:t>APPENDIX 3 TO SCHEDULE 5</w:t>
      </w:r>
    </w:p>
    <w:p w14:paraId="0388E0A3"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Train Presentation Specification</w:t>
      </w:r>
      <w:r w:rsidR="00AD2FB2">
        <w:rPr>
          <w:rFonts w:ascii="Arial" w:eastAsia="Times New Roman" w:hAnsi="Arial" w:cs="Arial"/>
          <w:sz w:val="24"/>
          <w:szCs w:val="24"/>
          <w:lang w:val="en-US"/>
        </w:rPr>
        <w:tab/>
        <w:t>53</w:t>
      </w:r>
    </w:p>
    <w:p w14:paraId="351E744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6C5EAD7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6</w:t>
      </w:r>
    </w:p>
    <w:p w14:paraId="07309B00"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FUELLING AND FUEL POINT EXAMS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5</w:t>
      </w:r>
      <w:r w:rsidRPr="00FF4E0B">
        <w:rPr>
          <w:rFonts w:ascii="Arial" w:eastAsia="Times New Roman" w:hAnsi="Arial" w:cs="Arial"/>
          <w:sz w:val="24"/>
          <w:szCs w:val="24"/>
          <w:lang w:val="en-US"/>
        </w:rPr>
        <w:t>4</w:t>
      </w:r>
    </w:p>
    <w:p w14:paraId="6EB7057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7E59CED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1 TO SCHEDULE 6</w:t>
      </w:r>
    </w:p>
    <w:p w14:paraId="56601C70"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roofErr w:type="spellStart"/>
      <w:r w:rsidRPr="00FF4E0B">
        <w:rPr>
          <w:rFonts w:ascii="Arial" w:eastAsia="Times New Roman" w:hAnsi="Arial" w:cs="Arial"/>
          <w:b/>
          <w:sz w:val="24"/>
          <w:szCs w:val="24"/>
          <w:lang w:val="en-US"/>
        </w:rPr>
        <w:t>Fuelling</w:t>
      </w:r>
      <w:proofErr w:type="spellEnd"/>
      <w:r w:rsidRPr="00FF4E0B">
        <w:rPr>
          <w:rFonts w:ascii="Arial" w:eastAsia="Times New Roman" w:hAnsi="Arial" w:cs="Arial"/>
          <w:b/>
          <w:sz w:val="24"/>
          <w:szCs w:val="24"/>
          <w:lang w:val="en-US"/>
        </w:rPr>
        <w:t xml:space="preserve"> and Fuel Point Exams</w:t>
      </w:r>
      <w:r w:rsidR="00AD2FB2">
        <w:rPr>
          <w:rFonts w:ascii="Arial" w:eastAsia="Times New Roman" w:hAnsi="Arial" w:cs="Arial"/>
          <w:sz w:val="24"/>
          <w:szCs w:val="24"/>
          <w:lang w:val="en-US"/>
        </w:rPr>
        <w:tab/>
        <w:t>58</w:t>
      </w:r>
    </w:p>
    <w:p w14:paraId="402FDFE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7ADC4B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2 TO SCHEDULE 6</w:t>
      </w:r>
    </w:p>
    <w:p w14:paraId="30605681"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Charges</w:t>
      </w:r>
      <w:r w:rsidR="00AD2FB2">
        <w:rPr>
          <w:rFonts w:ascii="Arial" w:eastAsia="Times New Roman" w:hAnsi="Arial" w:cs="Arial"/>
          <w:sz w:val="24"/>
          <w:szCs w:val="24"/>
          <w:lang w:val="en-US"/>
        </w:rPr>
        <w:tab/>
        <w:t>59</w:t>
      </w:r>
    </w:p>
    <w:p w14:paraId="7AE36B4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197698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r w:rsidRPr="00FF4E0B">
        <w:rPr>
          <w:rFonts w:ascii="Arial" w:eastAsia="Times New Roman" w:hAnsi="Arial" w:cs="Arial"/>
          <w:b/>
          <w:sz w:val="24"/>
          <w:szCs w:val="24"/>
          <w:lang w:val="en-US"/>
        </w:rPr>
        <w:t>APPENDIX 3 TO SCHEDULE 6</w:t>
      </w:r>
    </w:p>
    <w:p w14:paraId="28B7EE5B"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Train Presentation Specification</w:t>
      </w:r>
      <w:r w:rsidR="00AD2FB2">
        <w:rPr>
          <w:rFonts w:ascii="Arial" w:eastAsia="Times New Roman" w:hAnsi="Arial" w:cs="Arial"/>
          <w:sz w:val="24"/>
          <w:szCs w:val="24"/>
          <w:lang w:val="en-US"/>
        </w:rPr>
        <w:tab/>
        <w:t>60</w:t>
      </w:r>
    </w:p>
    <w:p w14:paraId="333FE723" w14:textId="77777777" w:rsid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3592F308" w14:textId="77777777" w:rsidR="00EA2EBF" w:rsidRPr="00FF4E0B" w:rsidRDefault="00EA2EBF"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61825CC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7</w:t>
      </w:r>
    </w:p>
    <w:p w14:paraId="612DF870"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EXTERIOR CLEANING</w:t>
      </w:r>
      <w:r w:rsidR="00AD2FB2">
        <w:rPr>
          <w:rFonts w:ascii="Arial" w:eastAsia="Times New Roman" w:hAnsi="Arial" w:cs="Arial"/>
          <w:sz w:val="24"/>
          <w:szCs w:val="24"/>
          <w:lang w:val="en-US"/>
        </w:rPr>
        <w:tab/>
        <w:t>61</w:t>
      </w:r>
    </w:p>
    <w:p w14:paraId="3BA0B8B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p>
    <w:p w14:paraId="1FDBA1D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1 TO SCHEDULE 7</w:t>
      </w:r>
    </w:p>
    <w:p w14:paraId="47DBBE7E"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Level of Services</w:t>
      </w:r>
      <w:r w:rsidR="00AD2FB2">
        <w:rPr>
          <w:rFonts w:ascii="Arial" w:eastAsia="Times New Roman" w:hAnsi="Arial" w:cs="Arial"/>
          <w:sz w:val="24"/>
          <w:szCs w:val="24"/>
          <w:lang w:val="en-US"/>
        </w:rPr>
        <w:tab/>
        <w:t>64</w:t>
      </w:r>
    </w:p>
    <w:p w14:paraId="5427D35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16E4B70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2 TO SCHEDULE 7</w:t>
      </w:r>
    </w:p>
    <w:p w14:paraId="5F4F823B"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Charges</w:t>
      </w:r>
      <w:r w:rsidR="00AD2FB2">
        <w:rPr>
          <w:rFonts w:ascii="Arial" w:eastAsia="Times New Roman" w:hAnsi="Arial" w:cs="Arial"/>
          <w:sz w:val="24"/>
          <w:szCs w:val="24"/>
          <w:lang w:val="en-US"/>
        </w:rPr>
        <w:tab/>
        <w:t>65</w:t>
      </w:r>
    </w:p>
    <w:p w14:paraId="0843EBB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30B6ED5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3 TO SCHEDULE 7</w:t>
      </w:r>
    </w:p>
    <w:p w14:paraId="74BB702D"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Washing Specification</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66</w:t>
      </w:r>
    </w:p>
    <w:p w14:paraId="55CB652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76F5993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4 TO SCHEDULE 7</w:t>
      </w:r>
    </w:p>
    <w:p w14:paraId="47037DFD"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Train Presentation Specification</w:t>
      </w:r>
      <w:r w:rsidR="00AD2FB2">
        <w:rPr>
          <w:rFonts w:ascii="Arial" w:eastAsia="Times New Roman" w:hAnsi="Arial" w:cs="Arial"/>
          <w:sz w:val="24"/>
          <w:szCs w:val="24"/>
          <w:lang w:val="en-US"/>
        </w:rPr>
        <w:tab/>
        <w:t>67</w:t>
      </w:r>
    </w:p>
    <w:p w14:paraId="6C0536F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1F1981D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r w:rsidRPr="00FF4E0B">
        <w:rPr>
          <w:rFonts w:ascii="Arial" w:eastAsia="Times New Roman" w:hAnsi="Arial" w:cs="Arial"/>
          <w:b/>
          <w:sz w:val="24"/>
          <w:szCs w:val="24"/>
          <w:lang w:val="en-US"/>
        </w:rPr>
        <w:t>SCHEDULE 8</w:t>
      </w:r>
    </w:p>
    <w:p w14:paraId="3096B0E8"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STABLING</w:t>
      </w:r>
      <w:r w:rsidR="00AD2FB2">
        <w:rPr>
          <w:rFonts w:ascii="Arial" w:eastAsia="Times New Roman" w:hAnsi="Arial" w:cs="Arial"/>
          <w:sz w:val="24"/>
          <w:szCs w:val="24"/>
          <w:lang w:val="en-US"/>
        </w:rPr>
        <w:tab/>
        <w:t>68</w:t>
      </w:r>
    </w:p>
    <w:p w14:paraId="200D76A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p>
    <w:p w14:paraId="3F8E556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1 TO SCHEDULE 8</w:t>
      </w:r>
    </w:p>
    <w:p w14:paraId="526F8E6F"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Stabling Specification</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72</w:t>
      </w:r>
    </w:p>
    <w:p w14:paraId="1CB82AB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604C7C8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2 TO SCHEDULE 8</w:t>
      </w:r>
    </w:p>
    <w:p w14:paraId="71517DFC"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Charges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73</w:t>
      </w:r>
    </w:p>
    <w:p w14:paraId="5E5B28E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6A3DFA0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3 TO SCHEDULE 8</w:t>
      </w:r>
    </w:p>
    <w:p w14:paraId="66AD5733"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Train Presentation Specification</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74</w:t>
      </w:r>
    </w:p>
    <w:p w14:paraId="22F7210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7DBA2FA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9</w:t>
      </w:r>
    </w:p>
    <w:p w14:paraId="6AC20E86"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WHEEL RE-PROFILING</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75</w:t>
      </w:r>
      <w:r w:rsidRPr="00FF4E0B">
        <w:rPr>
          <w:rFonts w:ascii="Arial" w:eastAsia="Times New Roman" w:hAnsi="Arial" w:cs="Arial"/>
          <w:sz w:val="24"/>
          <w:szCs w:val="24"/>
          <w:lang w:val="en-US"/>
        </w:rPr>
        <w:t xml:space="preserve"> </w:t>
      </w:r>
    </w:p>
    <w:p w14:paraId="31B41F3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661D85F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1 TO SCHEDULE 9</w:t>
      </w:r>
    </w:p>
    <w:p w14:paraId="15A88B61"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Charges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77</w:t>
      </w:r>
    </w:p>
    <w:p w14:paraId="7DF7C26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24E901A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2 TO SCHEDULE 9</w:t>
      </w:r>
    </w:p>
    <w:p w14:paraId="19F0DAE7"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Authority</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78</w:t>
      </w:r>
    </w:p>
    <w:p w14:paraId="480AA01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5AAC79D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3 TO SCHEDULE 9</w:t>
      </w:r>
    </w:p>
    <w:p w14:paraId="25CAB44D"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Train Presentation Specification</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79</w:t>
      </w:r>
    </w:p>
    <w:p w14:paraId="6C73B23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2D896D7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10</w:t>
      </w:r>
    </w:p>
    <w:p w14:paraId="0C39DED4"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INTERIOR CLEANING</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80</w:t>
      </w:r>
      <w:r w:rsidRPr="00FF4E0B">
        <w:rPr>
          <w:rFonts w:ascii="Arial" w:eastAsia="Times New Roman" w:hAnsi="Arial" w:cs="Arial"/>
          <w:sz w:val="24"/>
          <w:szCs w:val="24"/>
          <w:lang w:val="en-US"/>
        </w:rPr>
        <w:t xml:space="preserve"> </w:t>
      </w:r>
    </w:p>
    <w:p w14:paraId="2326280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9D9A90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1 TO SCHEDULE 10</w:t>
      </w:r>
    </w:p>
    <w:p w14:paraId="7E360BEA"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Regular Cleaning</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83</w:t>
      </w:r>
      <w:r w:rsidRPr="00FF4E0B">
        <w:rPr>
          <w:rFonts w:ascii="Arial" w:eastAsia="Times New Roman" w:hAnsi="Arial" w:cs="Arial"/>
          <w:sz w:val="24"/>
          <w:szCs w:val="24"/>
          <w:lang w:val="en-US"/>
        </w:rPr>
        <w:t xml:space="preserve"> </w:t>
      </w:r>
    </w:p>
    <w:p w14:paraId="7A740DC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5142BD8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2 TO SCHEDULE 10</w:t>
      </w:r>
    </w:p>
    <w:p w14:paraId="086CC8B8"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Charges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84</w:t>
      </w:r>
    </w:p>
    <w:p w14:paraId="505CFFE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1AD31312" w14:textId="77777777" w:rsidR="00AD2FB2" w:rsidRDefault="00AD2FB2"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p>
    <w:p w14:paraId="2E8F699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lastRenderedPageBreak/>
        <w:t>APPENDIX 3 TO SCHEDULE 10</w:t>
      </w:r>
    </w:p>
    <w:p w14:paraId="4ED192DA"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Cleaning Specification</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85</w:t>
      </w:r>
      <w:r w:rsidRPr="00FF4E0B">
        <w:rPr>
          <w:rFonts w:ascii="Arial" w:eastAsia="Times New Roman" w:hAnsi="Arial" w:cs="Arial"/>
          <w:sz w:val="24"/>
          <w:szCs w:val="24"/>
          <w:lang w:val="en-US"/>
        </w:rPr>
        <w:t xml:space="preserve"> </w:t>
      </w:r>
    </w:p>
    <w:p w14:paraId="58FB915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460439E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4 TO SCHEDULE 10</w:t>
      </w:r>
    </w:p>
    <w:p w14:paraId="2B2F528D"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Train Presentation Specification</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86</w:t>
      </w:r>
      <w:r w:rsidRPr="00FF4E0B">
        <w:rPr>
          <w:rFonts w:ascii="Arial" w:eastAsia="Times New Roman" w:hAnsi="Arial" w:cs="Arial"/>
          <w:sz w:val="24"/>
          <w:szCs w:val="24"/>
          <w:lang w:val="en-US"/>
        </w:rPr>
        <w:t xml:space="preserve"> </w:t>
      </w:r>
    </w:p>
    <w:p w14:paraId="517EC51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75AC87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11</w:t>
      </w:r>
    </w:p>
    <w:p w14:paraId="40CA1670"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OFF-DEPOT SERVICES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87</w:t>
      </w:r>
      <w:r w:rsidRPr="00FF4E0B">
        <w:rPr>
          <w:rFonts w:ascii="Arial" w:eastAsia="Times New Roman" w:hAnsi="Arial" w:cs="Arial"/>
          <w:sz w:val="24"/>
          <w:szCs w:val="24"/>
          <w:lang w:val="en-US"/>
        </w:rPr>
        <w:t xml:space="preserve"> </w:t>
      </w:r>
    </w:p>
    <w:p w14:paraId="23CB94E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p>
    <w:p w14:paraId="541CA0C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12</w:t>
      </w:r>
    </w:p>
    <w:p w14:paraId="695024D1"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DEPOT ACCESS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91</w:t>
      </w:r>
      <w:r w:rsidRPr="00FF4E0B">
        <w:rPr>
          <w:rFonts w:ascii="Arial" w:eastAsia="Times New Roman" w:hAnsi="Arial" w:cs="Arial"/>
          <w:sz w:val="24"/>
          <w:szCs w:val="24"/>
          <w:lang w:val="en-US"/>
        </w:rPr>
        <w:t xml:space="preserve"> </w:t>
      </w:r>
    </w:p>
    <w:p w14:paraId="42A146C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402647B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1 TO SCHEDULE 12</w:t>
      </w:r>
    </w:p>
    <w:p w14:paraId="179A337D"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Depot Access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94</w:t>
      </w:r>
      <w:r w:rsidRPr="00FF4E0B">
        <w:rPr>
          <w:rFonts w:ascii="Arial" w:eastAsia="Times New Roman" w:hAnsi="Arial" w:cs="Arial"/>
          <w:sz w:val="24"/>
          <w:szCs w:val="24"/>
          <w:lang w:val="en-US"/>
        </w:rPr>
        <w:t xml:space="preserve"> </w:t>
      </w:r>
    </w:p>
    <w:p w14:paraId="11B60D7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10304E6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2 TO SCHEDULE 12</w:t>
      </w:r>
    </w:p>
    <w:p w14:paraId="283C7EAA"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Charges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94</w:t>
      </w:r>
    </w:p>
    <w:p w14:paraId="33D410E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6999634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13</w:t>
      </w:r>
    </w:p>
    <w:p w14:paraId="3C819FB0"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BENEFICIARY MINUTES DELAY</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96</w:t>
      </w:r>
      <w:r w:rsidRPr="00FF4E0B">
        <w:rPr>
          <w:rFonts w:ascii="Arial" w:eastAsia="Times New Roman" w:hAnsi="Arial" w:cs="Arial"/>
          <w:sz w:val="24"/>
          <w:szCs w:val="24"/>
          <w:lang w:val="en-US"/>
        </w:rPr>
        <w:t xml:space="preserve"> </w:t>
      </w:r>
    </w:p>
    <w:p w14:paraId="53D7EC1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p>
    <w:p w14:paraId="1D882CC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14</w:t>
      </w:r>
    </w:p>
    <w:p w14:paraId="0C2BB281"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DFO MINUTES DELAY</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97</w:t>
      </w:r>
      <w:r w:rsidRPr="00FF4E0B">
        <w:rPr>
          <w:rFonts w:ascii="Arial" w:eastAsia="Times New Roman" w:hAnsi="Arial" w:cs="Arial"/>
          <w:sz w:val="24"/>
          <w:szCs w:val="24"/>
          <w:lang w:val="en-US"/>
        </w:rPr>
        <w:t xml:space="preserve"> </w:t>
      </w:r>
    </w:p>
    <w:p w14:paraId="036BC64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58A222E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15</w:t>
      </w:r>
    </w:p>
    <w:p w14:paraId="5F20D51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r w:rsidRPr="00FF4E0B">
        <w:rPr>
          <w:rFonts w:ascii="Arial" w:eastAsia="Times New Roman" w:hAnsi="Arial" w:cs="Arial"/>
          <w:b/>
          <w:sz w:val="24"/>
          <w:szCs w:val="24"/>
          <w:lang w:val="en-US"/>
        </w:rPr>
        <w:t>PERFORMANCE RELATED PAYMENTS</w:t>
      </w:r>
    </w:p>
    <w:p w14:paraId="099C053D"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BY BENEFICIARY</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98</w:t>
      </w:r>
      <w:r w:rsidRPr="00FF4E0B">
        <w:rPr>
          <w:rFonts w:ascii="Arial" w:eastAsia="Times New Roman" w:hAnsi="Arial" w:cs="Arial"/>
          <w:sz w:val="24"/>
          <w:szCs w:val="24"/>
          <w:lang w:val="en-US"/>
        </w:rPr>
        <w:t xml:space="preserve"> </w:t>
      </w:r>
    </w:p>
    <w:p w14:paraId="4181B0E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276B78A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16</w:t>
      </w:r>
    </w:p>
    <w:p w14:paraId="6100CBD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r w:rsidRPr="00FF4E0B">
        <w:rPr>
          <w:rFonts w:ascii="Arial" w:eastAsia="Times New Roman" w:hAnsi="Arial" w:cs="Arial"/>
          <w:b/>
          <w:sz w:val="24"/>
          <w:szCs w:val="24"/>
          <w:lang w:val="en-US"/>
        </w:rPr>
        <w:t>PERFORMANCE RELATED PAYMENTS BY</w:t>
      </w:r>
    </w:p>
    <w:p w14:paraId="76985516"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DEPOT FACILITY OWNER</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99</w:t>
      </w:r>
      <w:r w:rsidRPr="00FF4E0B">
        <w:rPr>
          <w:rFonts w:ascii="Arial" w:eastAsia="Times New Roman" w:hAnsi="Arial" w:cs="Arial"/>
          <w:sz w:val="24"/>
          <w:szCs w:val="24"/>
          <w:lang w:val="en-US"/>
        </w:rPr>
        <w:t xml:space="preserve"> </w:t>
      </w:r>
    </w:p>
    <w:p w14:paraId="4D051B5C" w14:textId="77777777" w:rsidR="00FF4E0B" w:rsidRPr="00FF4E0B" w:rsidRDefault="00FF4E0B" w:rsidP="00FF4E0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57F787B0" w14:textId="77777777" w:rsidR="00FF4E0B" w:rsidRPr="00FF4E0B" w:rsidRDefault="00FF4E0B" w:rsidP="00FF4E0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17</w:t>
      </w:r>
    </w:p>
    <w:p w14:paraId="4E1D6106" w14:textId="77777777" w:rsidR="00FF4E0B" w:rsidRPr="00FF4E0B" w:rsidRDefault="00FF4E0B" w:rsidP="00FF4E0B">
      <w:pPr>
        <w:keepNext/>
        <w:keepLines/>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REMEDIES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100</w:t>
      </w:r>
      <w:r w:rsidRPr="00FF4E0B">
        <w:rPr>
          <w:rFonts w:ascii="Arial" w:eastAsia="Times New Roman" w:hAnsi="Arial" w:cs="Arial"/>
          <w:sz w:val="24"/>
          <w:szCs w:val="24"/>
          <w:lang w:val="en-US"/>
        </w:rPr>
        <w:t xml:space="preserve"> </w:t>
      </w:r>
    </w:p>
    <w:p w14:paraId="58200735" w14:textId="77777777" w:rsidR="00FF4E0B" w:rsidRPr="00FF4E0B" w:rsidRDefault="00FF4E0B" w:rsidP="00FF4E0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5FC168E6" w14:textId="77777777" w:rsidR="00FF4E0B" w:rsidRPr="00FF4E0B" w:rsidRDefault="00FF4E0B" w:rsidP="00FF4E0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18</w:t>
      </w:r>
    </w:p>
    <w:p w14:paraId="19E227EF"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NOTIFIABLE CONDITION</w:t>
      </w:r>
      <w:r w:rsidRPr="00FF4E0B">
        <w:rPr>
          <w:rFonts w:ascii="Arial" w:eastAsia="Times New Roman" w:hAnsi="Arial" w:cs="Arial"/>
          <w:sz w:val="24"/>
          <w:szCs w:val="24"/>
          <w:lang w:val="en-US"/>
        </w:rPr>
        <w:t xml:space="preserve"> </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101</w:t>
      </w:r>
      <w:r w:rsidRPr="00FF4E0B">
        <w:rPr>
          <w:rFonts w:ascii="Arial" w:eastAsia="Times New Roman" w:hAnsi="Arial" w:cs="Arial"/>
          <w:sz w:val="24"/>
          <w:szCs w:val="24"/>
          <w:lang w:val="en-US"/>
        </w:rPr>
        <w:tab/>
      </w:r>
    </w:p>
    <w:p w14:paraId="1422B047" w14:textId="77777777" w:rsidR="00FF4E0B" w:rsidRPr="00FF4E0B" w:rsidRDefault="00FF4E0B" w:rsidP="00FF4E0B">
      <w:pPr>
        <w:tabs>
          <w:tab w:val="left" w:pos="8730"/>
          <w:tab w:val="right" w:leader="dot" w:pos="9026"/>
        </w:tabs>
        <w:overflowPunct w:val="0"/>
        <w:autoSpaceDE w:val="0"/>
        <w:autoSpaceDN w:val="0"/>
        <w:adjustRightInd w:val="0"/>
        <w:spacing w:after="0" w:line="364" w:lineRule="exact"/>
        <w:jc w:val="both"/>
        <w:textAlignment w:val="baseline"/>
        <w:rPr>
          <w:rFonts w:ascii="Arial" w:eastAsia="Times New Roman" w:hAnsi="Arial" w:cs="Arial"/>
          <w:b/>
          <w:sz w:val="24"/>
          <w:szCs w:val="24"/>
          <w:lang w:val="en-US"/>
        </w:rPr>
      </w:pPr>
    </w:p>
    <w:p w14:paraId="11D14CF7"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91" w:lineRule="exact"/>
        <w:ind w:right="720"/>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SCHEDULE 19</w:t>
      </w:r>
    </w:p>
    <w:p w14:paraId="258269E9" w14:textId="77777777" w:rsidR="00FF4E0B" w:rsidRPr="00FF4E0B" w:rsidRDefault="00FF4E0B" w:rsidP="00FF4E0B">
      <w:pPr>
        <w:tabs>
          <w:tab w:val="right" w:leader="dot" w:pos="902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CET Servicing</w:t>
      </w:r>
      <w:r w:rsidRPr="00FF4E0B">
        <w:rPr>
          <w:rFonts w:ascii="Arial" w:eastAsia="Times New Roman" w:hAnsi="Arial" w:cs="Arial"/>
          <w:kern w:val="2"/>
          <w:sz w:val="24"/>
          <w:szCs w:val="24"/>
        </w:rPr>
        <w:tab/>
        <w:t xml:space="preserve"> </w:t>
      </w:r>
      <w:r w:rsidR="00AD2FB2">
        <w:rPr>
          <w:rFonts w:ascii="Arial" w:eastAsia="Times New Roman" w:hAnsi="Arial" w:cs="Arial"/>
          <w:kern w:val="2"/>
          <w:sz w:val="24"/>
          <w:szCs w:val="24"/>
        </w:rPr>
        <w:t>102</w:t>
      </w:r>
    </w:p>
    <w:p w14:paraId="1725E2BE"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378575C"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91" w:lineRule="exact"/>
        <w:ind w:right="720"/>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APPENDIX 1 TO SCHEDULE 19</w:t>
      </w:r>
    </w:p>
    <w:p w14:paraId="5ABC3112" w14:textId="77777777" w:rsidR="00FF4E0B" w:rsidRPr="00FF4E0B" w:rsidRDefault="00FF4E0B" w:rsidP="00FF4E0B">
      <w:pPr>
        <w:tabs>
          <w:tab w:val="right" w:leader="dot" w:pos="902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Depot Access</w:t>
      </w:r>
      <w:r w:rsidRPr="00FF4E0B">
        <w:rPr>
          <w:rFonts w:ascii="Arial" w:eastAsia="Times New Roman" w:hAnsi="Arial" w:cs="Arial"/>
          <w:kern w:val="2"/>
          <w:sz w:val="24"/>
          <w:szCs w:val="24"/>
        </w:rPr>
        <w:tab/>
      </w:r>
      <w:r w:rsidR="00AD2FB2">
        <w:rPr>
          <w:rFonts w:ascii="Arial" w:eastAsia="Times New Roman" w:hAnsi="Arial" w:cs="Arial"/>
          <w:kern w:val="2"/>
          <w:sz w:val="24"/>
          <w:szCs w:val="24"/>
        </w:rPr>
        <w:t>103</w:t>
      </w:r>
    </w:p>
    <w:p w14:paraId="00B378C7"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02D19B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91" w:lineRule="exact"/>
        <w:ind w:right="720"/>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APPENDIX 2 TO SCHEDULE 19</w:t>
      </w:r>
    </w:p>
    <w:p w14:paraId="5D40A739" w14:textId="77777777" w:rsidR="00FF4E0B" w:rsidRPr="00FF4E0B" w:rsidRDefault="00FF4E0B" w:rsidP="00FF4E0B">
      <w:pPr>
        <w:tabs>
          <w:tab w:val="right" w:leader="dot" w:pos="902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Charges</w:t>
      </w:r>
      <w:r w:rsidR="00AD2FB2">
        <w:rPr>
          <w:rFonts w:ascii="Arial" w:eastAsia="Times New Roman" w:hAnsi="Arial" w:cs="Arial"/>
          <w:kern w:val="2"/>
          <w:sz w:val="24"/>
          <w:szCs w:val="24"/>
        </w:rPr>
        <w:tab/>
        <w:t xml:space="preserve"> 104</w:t>
      </w:r>
    </w:p>
    <w:p w14:paraId="145C12F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B4FF588"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1" w:lineRule="exact"/>
        <w:jc w:val="both"/>
        <w:textAlignment w:val="baseline"/>
        <w:rPr>
          <w:rFonts w:ascii="Arial" w:eastAsia="Times New Roman" w:hAnsi="Arial" w:cs="Arial"/>
          <w:color w:val="000000"/>
          <w:kern w:val="2"/>
          <w:sz w:val="20"/>
          <w:szCs w:val="24"/>
        </w:rPr>
      </w:pPr>
    </w:p>
    <w:p w14:paraId="358B228C" w14:textId="77777777" w:rsidR="00FF4E0B" w:rsidRPr="00FF4E0B" w:rsidRDefault="00FF4E0B" w:rsidP="00FF4E0B">
      <w:pPr>
        <w:tabs>
          <w:tab w:val="left" w:pos="8730"/>
          <w:tab w:val="right" w:leader="dot" w:pos="9026"/>
        </w:tabs>
        <w:overflowPunct w:val="0"/>
        <w:autoSpaceDE w:val="0"/>
        <w:autoSpaceDN w:val="0"/>
        <w:adjustRightInd w:val="0"/>
        <w:spacing w:after="0" w:line="364" w:lineRule="exact"/>
        <w:jc w:val="both"/>
        <w:textAlignment w:val="baseline"/>
        <w:rPr>
          <w:rFonts w:ascii="Arial" w:eastAsia="Times New Roman" w:hAnsi="Arial" w:cs="Arial"/>
          <w:b/>
          <w:sz w:val="24"/>
          <w:szCs w:val="24"/>
          <w:lang w:val="en-US"/>
        </w:rPr>
        <w:sectPr w:rsidR="00FF4E0B" w:rsidRPr="00FF4E0B">
          <w:footerReference w:type="even" r:id="rId11"/>
          <w:footerReference w:type="default" r:id="rId12"/>
          <w:pgSz w:w="11907" w:h="16840" w:code="9"/>
          <w:pgMar w:top="1021" w:right="1134" w:bottom="1021" w:left="1151" w:header="510" w:footer="510" w:gutter="0"/>
          <w:paperSrc w:first="1" w:other="1"/>
          <w:cols w:space="720"/>
        </w:sectPr>
      </w:pPr>
    </w:p>
    <w:p w14:paraId="35B91AEB" w14:textId="77777777" w:rsidR="00FF4E0B" w:rsidRPr="00FF4E0B" w:rsidRDefault="00FF4E0B" w:rsidP="00FF4E0B">
      <w:pPr>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lastRenderedPageBreak/>
        <w:t xml:space="preserve">T H I S   A G R E </w:t>
      </w:r>
      <w:proofErr w:type="spellStart"/>
      <w:r w:rsidRPr="00FF4E0B">
        <w:rPr>
          <w:rFonts w:ascii="Arial" w:eastAsia="Times New Roman" w:hAnsi="Arial" w:cs="Arial"/>
          <w:b/>
          <w:sz w:val="24"/>
          <w:szCs w:val="24"/>
          <w:lang w:val="en-US"/>
        </w:rPr>
        <w:t>E</w:t>
      </w:r>
      <w:proofErr w:type="spellEnd"/>
      <w:r w:rsidRPr="00FF4E0B">
        <w:rPr>
          <w:rFonts w:ascii="Arial" w:eastAsia="Times New Roman" w:hAnsi="Arial" w:cs="Arial"/>
          <w:b/>
          <w:sz w:val="24"/>
          <w:szCs w:val="24"/>
          <w:lang w:val="en-US"/>
        </w:rPr>
        <w:t xml:space="preserve"> M E N T</w:t>
      </w:r>
      <w:r w:rsidRPr="00FF4E0B">
        <w:rPr>
          <w:rFonts w:ascii="Arial" w:eastAsia="Times New Roman" w:hAnsi="Arial" w:cs="Arial"/>
          <w:sz w:val="24"/>
          <w:szCs w:val="24"/>
          <w:lang w:val="en-US"/>
        </w:rPr>
        <w:t xml:space="preserve">  is made on </w:t>
      </w:r>
      <w:r w:rsidRPr="00FF4E0B">
        <w:rPr>
          <w:rFonts w:ascii="Arial" w:eastAsia="Times New Roman" w:hAnsi="Arial" w:cs="Arial"/>
          <w:sz w:val="24"/>
          <w:szCs w:val="24"/>
          <w:highlight w:val="yellow"/>
          <w:lang w:val="en-US"/>
        </w:rPr>
        <w:t>[                                                       ]</w:t>
      </w:r>
    </w:p>
    <w:p w14:paraId="194A7CD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9A42B4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 xml:space="preserve">B E T W E </w:t>
      </w:r>
      <w:proofErr w:type="spellStart"/>
      <w:r w:rsidRPr="00FF4E0B">
        <w:rPr>
          <w:rFonts w:ascii="Arial" w:eastAsia="Times New Roman" w:hAnsi="Arial" w:cs="Arial"/>
          <w:b/>
          <w:sz w:val="24"/>
          <w:szCs w:val="24"/>
          <w:lang w:val="en-US"/>
        </w:rPr>
        <w:t>E</w:t>
      </w:r>
      <w:proofErr w:type="spellEnd"/>
      <w:r w:rsidRPr="00FF4E0B">
        <w:rPr>
          <w:rFonts w:ascii="Arial" w:eastAsia="Times New Roman" w:hAnsi="Arial" w:cs="Arial"/>
          <w:b/>
          <w:sz w:val="24"/>
          <w:szCs w:val="24"/>
          <w:lang w:val="en-US"/>
        </w:rPr>
        <w:t xml:space="preserve"> N</w:t>
      </w:r>
      <w:r w:rsidRPr="00FF4E0B">
        <w:rPr>
          <w:rFonts w:ascii="Arial" w:eastAsia="Times New Roman" w:hAnsi="Arial" w:cs="Arial"/>
          <w:sz w:val="24"/>
          <w:szCs w:val="24"/>
          <w:lang w:val="en-US"/>
        </w:rPr>
        <w:t>:-</w:t>
      </w:r>
    </w:p>
    <w:p w14:paraId="0A1D479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04F5A6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w:t>
      </w:r>
      <w:r w:rsidRPr="00FF4E0B">
        <w:rPr>
          <w:rFonts w:ascii="Arial" w:eastAsia="Times New Roman" w:hAnsi="Arial" w:cs="Arial"/>
          <w:sz w:val="24"/>
          <w:szCs w:val="24"/>
          <w:lang w:val="en-US"/>
        </w:rPr>
        <w:tab/>
        <w:t>The party specified in paragraph 1 of Schedule 1 (the "Depot Facility Owner"); and</w:t>
      </w:r>
    </w:p>
    <w:p w14:paraId="1F4CA56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A72DEF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w:t>
      </w:r>
      <w:r w:rsidRPr="00FF4E0B">
        <w:rPr>
          <w:rFonts w:ascii="Arial" w:eastAsia="Times New Roman" w:hAnsi="Arial" w:cs="Arial"/>
          <w:sz w:val="24"/>
          <w:szCs w:val="24"/>
          <w:lang w:val="en-US"/>
        </w:rPr>
        <w:tab/>
        <w:t>The party specified in paragraph 2 of Schedule 1 (the "Beneficiary").</w:t>
      </w:r>
    </w:p>
    <w:p w14:paraId="03DFEB6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056305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b/>
          <w:sz w:val="24"/>
          <w:szCs w:val="24"/>
          <w:lang w:val="en-US"/>
        </w:rPr>
      </w:pPr>
      <w:r w:rsidRPr="00FF4E0B">
        <w:rPr>
          <w:rFonts w:ascii="Arial" w:eastAsia="Times New Roman" w:hAnsi="Arial" w:cs="Arial"/>
          <w:b/>
          <w:sz w:val="24"/>
          <w:szCs w:val="24"/>
          <w:lang w:val="en-US"/>
        </w:rPr>
        <w:t>BACKGROUND</w:t>
      </w:r>
    </w:p>
    <w:p w14:paraId="458A8C9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F3F91A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w:t>
      </w:r>
      <w:r w:rsidRPr="00FF4E0B">
        <w:rPr>
          <w:rFonts w:ascii="Arial" w:eastAsia="Times New Roman" w:hAnsi="Arial" w:cs="Arial"/>
          <w:sz w:val="24"/>
          <w:szCs w:val="24"/>
          <w:lang w:val="en-US"/>
        </w:rPr>
        <w:tab/>
        <w:t>The Depot Facility Owner is the facility owner of the Depot.</w:t>
      </w:r>
    </w:p>
    <w:p w14:paraId="74C2D07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0C42C2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(B)</w:t>
      </w:r>
      <w:r w:rsidRPr="00FF4E0B">
        <w:rPr>
          <w:rFonts w:ascii="Arial" w:eastAsia="Times New Roman" w:hAnsi="Arial" w:cs="Arial"/>
          <w:sz w:val="24"/>
          <w:szCs w:val="24"/>
          <w:lang w:val="en-US"/>
        </w:rPr>
        <w:tab/>
        <w:t>The Beneficiary wishes to obtain permission to use the Depot.</w:t>
      </w:r>
    </w:p>
    <w:p w14:paraId="30E007E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D9AFF8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(C)</w:t>
      </w:r>
      <w:r w:rsidRPr="00FF4E0B">
        <w:rPr>
          <w:rFonts w:ascii="Arial" w:eastAsia="Times New Roman" w:hAnsi="Arial" w:cs="Arial"/>
          <w:sz w:val="24"/>
          <w:szCs w:val="24"/>
          <w:lang w:val="en-US"/>
        </w:rPr>
        <w:tab/>
        <w:t>The Depot Facility Owner has agreed to grant the Beneficiary and its Associates such permission on the terms and conditions of this Agreement.</w:t>
      </w:r>
    </w:p>
    <w:p w14:paraId="5E48DD9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C6AC38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color w:val="000000"/>
          <w:kern w:val="2"/>
          <w:sz w:val="24"/>
          <w:szCs w:val="24"/>
        </w:rPr>
      </w:pPr>
      <w:r w:rsidRPr="00FF4E0B">
        <w:rPr>
          <w:rFonts w:ascii="Arial" w:eastAsia="Times New Roman" w:hAnsi="Arial" w:cs="Arial"/>
          <w:sz w:val="24"/>
          <w:szCs w:val="24"/>
          <w:lang w:val="en-US"/>
        </w:rPr>
        <w:t>(D)</w:t>
      </w:r>
      <w:r w:rsidRPr="00FF4E0B">
        <w:rPr>
          <w:rFonts w:ascii="Arial" w:eastAsia="Times New Roman" w:hAnsi="Arial" w:cs="Arial"/>
          <w:sz w:val="24"/>
          <w:szCs w:val="24"/>
          <w:lang w:val="en-US"/>
        </w:rPr>
        <w:tab/>
        <w:t xml:space="preserve">This Agreement is entered into pursuant to [directions given by the Office of Rail and Road in the exercise of its powers under the Act.] </w:t>
      </w:r>
      <w:r w:rsidRPr="00FF4E0B">
        <w:rPr>
          <w:rFonts w:ascii="Arial" w:eastAsia="Times New Roman" w:hAnsi="Arial" w:cs="Arial"/>
          <w:kern w:val="2"/>
          <w:sz w:val="24"/>
          <w:szCs w:val="24"/>
        </w:rPr>
        <w:t xml:space="preserve">[a general approval issued by the Office of Rail and Road under section [18] [22] of the Act.] </w:t>
      </w:r>
      <w:r w:rsidRPr="00FF4E0B">
        <w:rPr>
          <w:rFonts w:ascii="Arial" w:eastAsia="Times New Roman" w:hAnsi="Arial" w:cs="Arial"/>
          <w:kern w:val="2"/>
          <w:sz w:val="24"/>
          <w:szCs w:val="24"/>
          <w:highlight w:val="yellow"/>
        </w:rPr>
        <w:t>[SELECT AS APPROPRIATE]</w:t>
      </w:r>
    </w:p>
    <w:p w14:paraId="16DADBD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52FC45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IT IS AGREED</w:t>
      </w:r>
      <w:r w:rsidRPr="00FF4E0B">
        <w:rPr>
          <w:rFonts w:ascii="Arial" w:eastAsia="Times New Roman" w:hAnsi="Arial" w:cs="Arial"/>
          <w:sz w:val="24"/>
          <w:szCs w:val="24"/>
          <w:lang w:val="en-US"/>
        </w:rPr>
        <w:t xml:space="preserve"> as follows:</w:t>
      </w:r>
    </w:p>
    <w:p w14:paraId="748CB25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trike/>
          <w:sz w:val="24"/>
          <w:szCs w:val="24"/>
          <w:lang w:val="en-US"/>
        </w:rPr>
      </w:pPr>
    </w:p>
    <w:p w14:paraId="54A1D6C5" w14:textId="77777777" w:rsidR="00FF4E0B" w:rsidRPr="00FF4E0B" w:rsidRDefault="00FF4E0B"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w:t>
      </w:r>
      <w:r w:rsidRPr="00FF4E0B">
        <w:rPr>
          <w:rFonts w:ascii="Arial" w:eastAsia="Times New Roman" w:hAnsi="Arial" w:cs="Arial"/>
          <w:b/>
          <w:sz w:val="24"/>
          <w:szCs w:val="24"/>
          <w:lang w:val="en-US"/>
        </w:rPr>
        <w:tab/>
        <w:t>INTERPRETATION</w:t>
      </w:r>
    </w:p>
    <w:p w14:paraId="5FB91B75" w14:textId="77777777" w:rsidR="00FF4E0B" w:rsidRPr="00FF4E0B" w:rsidRDefault="00FF4E0B"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1.1</w:t>
      </w:r>
      <w:r w:rsidRPr="00FF4E0B">
        <w:rPr>
          <w:rFonts w:ascii="Arial" w:eastAsia="Times New Roman" w:hAnsi="Arial" w:cs="Arial"/>
          <w:b/>
          <w:sz w:val="24"/>
          <w:szCs w:val="24"/>
          <w:lang w:val="en-US"/>
        </w:rPr>
        <w:tab/>
        <w:t>Definitions</w:t>
      </w:r>
    </w:p>
    <w:p w14:paraId="5B5F33D0" w14:textId="77777777" w:rsidR="00FF4E0B" w:rsidRPr="00FF4E0B" w:rsidRDefault="00FF4E0B"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Unless the context otherwise requires:</w:t>
      </w:r>
    </w:p>
    <w:p w14:paraId="6E53AA5F"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ABBE95D" w14:textId="77777777" w:rsidR="00FF4E0B" w:rsidRPr="00FF4E0B" w:rsidRDefault="00FF4E0B" w:rsidP="00EA2EBF">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Aggregate Beneficiary Minutes Delay</w:t>
      </w:r>
      <w:r w:rsidRPr="00FF4E0B">
        <w:rPr>
          <w:rFonts w:ascii="Arial" w:eastAsia="Times New Roman" w:hAnsi="Arial" w:cs="Arial"/>
          <w:sz w:val="24"/>
          <w:szCs w:val="24"/>
          <w:lang w:val="en-US"/>
        </w:rPr>
        <w:t>” means, in respect of any Accounting Period, the aggregate number of Beneficiary Minutes Delay in that Accounting Period, subject to the proviso in Clause 8.1.4(a)(i);</w:t>
      </w:r>
    </w:p>
    <w:p w14:paraId="35F44929"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7A78275" w14:textId="77777777" w:rsidR="00FF4E0B" w:rsidRPr="00FF4E0B" w:rsidRDefault="00FF4E0B" w:rsidP="00EA2EBF">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Aggregate DFO Minutes Delay</w:t>
      </w:r>
      <w:r w:rsidRPr="00FF4E0B">
        <w:rPr>
          <w:rFonts w:ascii="Arial" w:eastAsia="Times New Roman" w:hAnsi="Arial" w:cs="Arial"/>
          <w:sz w:val="24"/>
          <w:szCs w:val="24"/>
          <w:lang w:val="en-US"/>
        </w:rPr>
        <w:t>” means, in respect of any Accounting Period, the aggregate number of DFO Minutes Delay in that Accounting Period, subject to the proviso in Clause 8.1.9(a)(i);</w:t>
      </w:r>
    </w:p>
    <w:p w14:paraId="7044B72A"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733BF6B" w14:textId="77777777" w:rsidR="00FF4E0B" w:rsidRPr="00FF4E0B" w:rsidRDefault="00FF4E0B" w:rsidP="00EA2EBF">
      <w:pPr>
        <w:tabs>
          <w:tab w:val="left" w:pos="72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Allowable Beneficiary Minutes Delay</w:t>
      </w:r>
      <w:r w:rsidRPr="00FF4E0B">
        <w:rPr>
          <w:rFonts w:ascii="Arial" w:eastAsia="Times New Roman" w:hAnsi="Arial" w:cs="Arial"/>
          <w:sz w:val="24"/>
          <w:szCs w:val="24"/>
          <w:lang w:val="en-US"/>
        </w:rPr>
        <w:t>” means,</w:t>
      </w:r>
      <w:r w:rsidR="00EA2EBF">
        <w:rPr>
          <w:rFonts w:ascii="Arial" w:eastAsia="Times New Roman" w:hAnsi="Arial" w:cs="Arial"/>
          <w:sz w:val="24"/>
          <w:szCs w:val="24"/>
          <w:lang w:val="en-US"/>
        </w:rPr>
        <w:t xml:space="preserve"> the number of Beneficiary </w:t>
      </w:r>
      <w:r w:rsidRPr="00FF4E0B">
        <w:rPr>
          <w:rFonts w:ascii="Arial" w:eastAsia="Times New Roman" w:hAnsi="Arial" w:cs="Arial"/>
          <w:sz w:val="24"/>
          <w:szCs w:val="24"/>
          <w:lang w:val="en-US"/>
        </w:rPr>
        <w:t>Minutes Delay per Accounting Period specified in Part A of Schedule 13;</w:t>
      </w:r>
    </w:p>
    <w:p w14:paraId="37433AC5"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9327BAC" w14:textId="77777777" w:rsidR="00FF4E0B" w:rsidRPr="00FF4E0B" w:rsidRDefault="00FF4E0B" w:rsidP="00EA2EBF">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Allowable DFO Minutes Delay</w:t>
      </w:r>
      <w:r w:rsidRPr="00FF4E0B">
        <w:rPr>
          <w:rFonts w:ascii="Arial" w:eastAsia="Times New Roman" w:hAnsi="Arial" w:cs="Arial"/>
          <w:sz w:val="24"/>
          <w:szCs w:val="24"/>
          <w:lang w:val="en-US"/>
        </w:rPr>
        <w:t>” means, the number of DFO Minutes Delay per Accounting Period specified in Part A of Schedule 14;</w:t>
      </w:r>
    </w:p>
    <w:p w14:paraId="10BF42BD"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4700A8E" w14:textId="77777777" w:rsidR="00FF4E0B" w:rsidRPr="00FF4E0B" w:rsidRDefault="00FF4E0B" w:rsidP="00EA2EBF">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Applicable Systems Interfaces</w:t>
      </w:r>
      <w:r w:rsidRPr="00FF4E0B">
        <w:rPr>
          <w:rFonts w:ascii="Arial" w:eastAsia="Times New Roman" w:hAnsi="Arial" w:cs="Arial"/>
          <w:sz w:val="24"/>
          <w:szCs w:val="24"/>
          <w:lang w:val="en-US"/>
        </w:rPr>
        <w:t>" means, the Systems Interfaces described in Schedule 4;</w:t>
      </w:r>
    </w:p>
    <w:p w14:paraId="29519E69"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B36FE28" w14:textId="77777777" w:rsidR="00FF4E0B" w:rsidRPr="00FF4E0B" w:rsidRDefault="00FF4E0B" w:rsidP="00EA2EBF">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Beneficiary Depot Services</w:t>
      </w:r>
      <w:r w:rsidRPr="00FF4E0B">
        <w:rPr>
          <w:rFonts w:ascii="Arial" w:eastAsia="Times New Roman" w:hAnsi="Arial" w:cs="Arial"/>
          <w:sz w:val="24"/>
          <w:szCs w:val="24"/>
          <w:lang w:val="en-US"/>
        </w:rPr>
        <w:t>" means, all those services described in Schedules 5 to 12 inclusive together with any temporary holding, shunting or marshalling required from time to time in the provision of such services;</w:t>
      </w:r>
    </w:p>
    <w:p w14:paraId="47C12078"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7077090"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w:t>
      </w:r>
      <w:r w:rsidRPr="00FF4E0B">
        <w:rPr>
          <w:rFonts w:ascii="Arial" w:eastAsia="Times New Roman" w:hAnsi="Arial" w:cs="Arial"/>
          <w:b/>
          <w:sz w:val="24"/>
          <w:szCs w:val="24"/>
          <w:lang w:val="en-US"/>
        </w:rPr>
        <w:t>Beneficiary Event of Default</w:t>
      </w:r>
      <w:r w:rsidRPr="00FF4E0B">
        <w:rPr>
          <w:rFonts w:ascii="Arial" w:eastAsia="Times New Roman" w:hAnsi="Arial" w:cs="Arial"/>
          <w:sz w:val="24"/>
          <w:szCs w:val="24"/>
          <w:lang w:val="en-US"/>
        </w:rPr>
        <w:t>" has the meaning attributed to it in Clause 6.2.1;</w:t>
      </w:r>
    </w:p>
    <w:p w14:paraId="53761D67"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552D121" w14:textId="77777777" w:rsidR="00FF4E0B" w:rsidRPr="00FF4E0B" w:rsidRDefault="00EA2EBF"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FF4E0B">
        <w:rPr>
          <w:rFonts w:ascii="Arial" w:eastAsia="Times New Roman" w:hAnsi="Arial" w:cs="Arial"/>
          <w:sz w:val="24"/>
          <w:szCs w:val="24"/>
          <w:lang w:val="en-US"/>
        </w:rPr>
        <w:t>"</w:t>
      </w:r>
      <w:r w:rsidR="00FF4E0B" w:rsidRPr="00FF4E0B">
        <w:rPr>
          <w:rFonts w:ascii="Arial" w:eastAsia="Times New Roman" w:hAnsi="Arial" w:cs="Arial"/>
          <w:b/>
          <w:sz w:val="24"/>
          <w:szCs w:val="24"/>
          <w:lang w:val="en-US"/>
        </w:rPr>
        <w:t>Beneficiary Minutes Delay</w:t>
      </w:r>
      <w:r w:rsidR="00FF4E0B" w:rsidRPr="00FF4E0B">
        <w:rPr>
          <w:rFonts w:ascii="Arial" w:eastAsia="Times New Roman" w:hAnsi="Arial" w:cs="Arial"/>
          <w:sz w:val="24"/>
          <w:szCs w:val="24"/>
          <w:lang w:val="en-US"/>
        </w:rPr>
        <w:t>" means either:</w:t>
      </w:r>
    </w:p>
    <w:p w14:paraId="052DE198"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C342869" w14:textId="77777777" w:rsidR="00133BE3" w:rsidRDefault="00EA2EBF" w:rsidP="00133BE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76" w:right="-46" w:hanging="850"/>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FF4E0B">
        <w:rPr>
          <w:rFonts w:ascii="Arial" w:eastAsia="Times New Roman" w:hAnsi="Arial" w:cs="Arial"/>
          <w:sz w:val="24"/>
          <w:szCs w:val="24"/>
          <w:lang w:val="en-US"/>
        </w:rPr>
        <w:t>(a)</w:t>
      </w:r>
      <w:r w:rsidR="00FF4E0B" w:rsidRPr="00FF4E0B">
        <w:rPr>
          <w:rFonts w:ascii="Arial" w:eastAsia="Times New Roman" w:hAnsi="Arial" w:cs="Arial"/>
          <w:sz w:val="24"/>
          <w:szCs w:val="24"/>
          <w:lang w:val="en-US"/>
        </w:rPr>
        <w:tab/>
        <w:t xml:space="preserve">the difference, expressed as a number of minutes and rounded up </w:t>
      </w:r>
      <w:r w:rsidR="00133BE3">
        <w:rPr>
          <w:rFonts w:ascii="Arial" w:eastAsia="Times New Roman" w:hAnsi="Arial" w:cs="Arial"/>
          <w:sz w:val="24"/>
          <w:szCs w:val="24"/>
          <w:lang w:val="en-US"/>
        </w:rPr>
        <w:t xml:space="preserve">to the </w:t>
      </w:r>
      <w:r w:rsidR="00FF4E0B" w:rsidRPr="00FF4E0B">
        <w:rPr>
          <w:rFonts w:ascii="Arial" w:eastAsia="Times New Roman" w:hAnsi="Arial" w:cs="Arial"/>
          <w:sz w:val="24"/>
          <w:szCs w:val="24"/>
          <w:lang w:val="en-US"/>
        </w:rPr>
        <w:t>nearest whole minute, bet</w:t>
      </w:r>
      <w:r w:rsidR="00133BE3">
        <w:rPr>
          <w:rFonts w:ascii="Arial" w:eastAsia="Times New Roman" w:hAnsi="Arial" w:cs="Arial"/>
          <w:sz w:val="24"/>
          <w:szCs w:val="24"/>
          <w:lang w:val="en-US"/>
        </w:rPr>
        <w:t xml:space="preserve">ween the Diagram Departure Time </w:t>
      </w:r>
      <w:r w:rsidR="00FF4E0B" w:rsidRPr="00FF4E0B">
        <w:rPr>
          <w:rFonts w:ascii="Arial" w:eastAsia="Times New Roman" w:hAnsi="Arial" w:cs="Arial"/>
          <w:sz w:val="24"/>
          <w:szCs w:val="24"/>
          <w:lang w:val="en-US"/>
        </w:rPr>
        <w:t>and the Train Ready Time of any train other than one operated by or on behalf of the Train Operator (as an Associate of the Beneficiary); or</w:t>
      </w:r>
    </w:p>
    <w:p w14:paraId="07FF13B9" w14:textId="77777777" w:rsidR="00133BE3" w:rsidRDefault="00133BE3" w:rsidP="00133BE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76" w:right="-46" w:hanging="850"/>
        <w:jc w:val="both"/>
        <w:textAlignment w:val="baseline"/>
        <w:rPr>
          <w:rFonts w:ascii="Arial" w:eastAsia="Times New Roman" w:hAnsi="Arial" w:cs="Arial"/>
          <w:sz w:val="24"/>
          <w:szCs w:val="24"/>
          <w:lang w:val="en-US"/>
        </w:rPr>
      </w:pPr>
    </w:p>
    <w:p w14:paraId="5FA44FEF" w14:textId="77777777" w:rsidR="00FF4E0B" w:rsidRPr="00FF4E0B" w:rsidRDefault="00133BE3" w:rsidP="00133BE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76" w:right="-46" w:hanging="850"/>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5850A3">
        <w:rPr>
          <w:rFonts w:ascii="Arial" w:eastAsia="Times New Roman" w:hAnsi="Arial" w:cs="Arial"/>
          <w:sz w:val="24"/>
          <w:szCs w:val="24"/>
          <w:lang w:val="en-US"/>
        </w:rPr>
        <w:t xml:space="preserve"> </w:t>
      </w:r>
      <w:r>
        <w:rPr>
          <w:rFonts w:ascii="Arial" w:eastAsia="Times New Roman" w:hAnsi="Arial" w:cs="Arial"/>
          <w:sz w:val="24"/>
          <w:szCs w:val="24"/>
          <w:lang w:val="en-US"/>
        </w:rPr>
        <w:t xml:space="preserve">(b) </w:t>
      </w:r>
      <w:r w:rsidR="005850A3">
        <w:rPr>
          <w:rFonts w:ascii="Arial" w:eastAsia="Times New Roman" w:hAnsi="Arial" w:cs="Arial"/>
          <w:sz w:val="24"/>
          <w:szCs w:val="24"/>
          <w:lang w:val="en-US"/>
        </w:rPr>
        <w:t xml:space="preserve">    </w:t>
      </w:r>
      <w:r w:rsidR="00FF4E0B" w:rsidRPr="00FF4E0B">
        <w:rPr>
          <w:rFonts w:ascii="Arial" w:eastAsia="Times New Roman" w:hAnsi="Arial" w:cs="Arial"/>
          <w:sz w:val="24"/>
          <w:szCs w:val="24"/>
          <w:lang w:val="en-US"/>
        </w:rPr>
        <w:t xml:space="preserve">where a train other than one operated by or on behalf of the Train Operator (as an Associate of the Beneficiary) is cancelled or for any other reason </w:t>
      </w:r>
      <w:r w:rsidR="005850A3">
        <w:rPr>
          <w:rFonts w:ascii="Arial" w:eastAsia="Times New Roman" w:hAnsi="Arial" w:cs="Arial"/>
          <w:sz w:val="24"/>
          <w:szCs w:val="24"/>
          <w:lang w:val="en-US"/>
        </w:rPr>
        <w:t xml:space="preserve">  </w:t>
      </w:r>
      <w:r w:rsidR="00FF4E0B" w:rsidRPr="00FF4E0B">
        <w:rPr>
          <w:rFonts w:ascii="Arial" w:eastAsia="Times New Roman" w:hAnsi="Arial" w:cs="Arial"/>
          <w:sz w:val="24"/>
          <w:szCs w:val="24"/>
          <w:lang w:val="en-US"/>
        </w:rPr>
        <w:t>no Train Ready Time occurs in respect of it, the number of minutes comprised in the Beneficiary Minutes Delay Cap;</w:t>
      </w:r>
    </w:p>
    <w:p w14:paraId="3D9B78B6"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072C5BF"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to the extent only (in either case) that the incidence of delay represented by such number of minutes is caused by a breach by the Beneficiary of its obligations under this Agreement (not being a breach caused by an event of Force Majeure affecting the Beneficiary);</w:t>
      </w:r>
    </w:p>
    <w:p w14:paraId="1E18EBE2"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D1DF91F"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Beneficiary Minutes Delay Cap</w:t>
      </w:r>
      <w:r w:rsidRPr="00FF4E0B">
        <w:rPr>
          <w:rFonts w:ascii="Arial" w:eastAsia="Times New Roman" w:hAnsi="Arial" w:cs="Arial"/>
          <w:sz w:val="24"/>
          <w:szCs w:val="24"/>
          <w:lang w:val="en-US"/>
        </w:rPr>
        <w:t>” means, in respect of any Beneficiary Minutes Delay, the cap specified in Part B of Schedule 13;</w:t>
      </w:r>
    </w:p>
    <w:p w14:paraId="41EAE0B2"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ABADC9C"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Beneficiary Minutes Delay Threshold</w:t>
      </w:r>
      <w:r w:rsidRPr="00FF4E0B">
        <w:rPr>
          <w:rFonts w:ascii="Arial" w:eastAsia="Times New Roman" w:hAnsi="Arial" w:cs="Arial"/>
          <w:sz w:val="24"/>
          <w:szCs w:val="24"/>
          <w:lang w:val="en-US"/>
        </w:rPr>
        <w:t>” means, in respect of any Beneficiary Minutes Delay, the relevant de minimis threshold specified in Part C of Schedule 13;</w:t>
      </w:r>
    </w:p>
    <w:p w14:paraId="1DAE459C"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1B12B97"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Collision Damage</w:t>
      </w:r>
      <w:r w:rsidRPr="00FF4E0B">
        <w:rPr>
          <w:rFonts w:ascii="Arial" w:eastAsia="Times New Roman" w:hAnsi="Arial" w:cs="Arial"/>
          <w:sz w:val="24"/>
          <w:szCs w:val="24"/>
          <w:lang w:val="en-US"/>
        </w:rPr>
        <w:t>" means, damage to Fleet Vehicles caused by collision with another object or by derailment;</w:t>
      </w:r>
    </w:p>
    <w:p w14:paraId="44E2295B"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359584F"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Commencement Date</w:t>
      </w:r>
      <w:r w:rsidRPr="00FF4E0B">
        <w:rPr>
          <w:rFonts w:ascii="Arial" w:eastAsia="Times New Roman" w:hAnsi="Arial" w:cs="Arial"/>
          <w:sz w:val="24"/>
          <w:szCs w:val="24"/>
          <w:lang w:val="en-US"/>
        </w:rPr>
        <w:t>" means, the date upon which this Agreement becomes fully effective in accordance with Clause 2.3.2;</w:t>
      </w:r>
    </w:p>
    <w:p w14:paraId="059D96C9"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9AE4675" w14:textId="77777777" w:rsidR="00FF4E0B" w:rsidRPr="00FF4E0B" w:rsidRDefault="00EA2EBF"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FF4E0B">
        <w:rPr>
          <w:rFonts w:ascii="Arial" w:eastAsia="Times New Roman" w:hAnsi="Arial" w:cs="Arial"/>
          <w:sz w:val="24"/>
          <w:szCs w:val="24"/>
          <w:lang w:val="en-US"/>
        </w:rPr>
        <w:t>"</w:t>
      </w:r>
      <w:r w:rsidR="00FF4E0B" w:rsidRPr="00FF4E0B">
        <w:rPr>
          <w:rFonts w:ascii="Arial" w:eastAsia="Times New Roman" w:hAnsi="Arial" w:cs="Arial"/>
          <w:b/>
          <w:sz w:val="24"/>
          <w:szCs w:val="24"/>
          <w:lang w:val="en-US"/>
        </w:rPr>
        <w:t>Depot</w:t>
      </w:r>
      <w:r w:rsidR="00FF4E0B" w:rsidRPr="00FF4E0B">
        <w:rPr>
          <w:rFonts w:ascii="Arial" w:eastAsia="Times New Roman" w:hAnsi="Arial" w:cs="Arial"/>
          <w:sz w:val="24"/>
          <w:szCs w:val="24"/>
          <w:lang w:val="en-US"/>
        </w:rPr>
        <w:t>" means, the light maintenance depot specified in paragraph 4 of Schedule 1;</w:t>
      </w:r>
    </w:p>
    <w:p w14:paraId="7DD1BB23" w14:textId="77777777" w:rsidR="00EA2EBF" w:rsidRDefault="00FF4E0B" w:rsidP="00FF4E0B">
      <w:pPr>
        <w:keepNext/>
        <w:keepLines/>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p>
    <w:p w14:paraId="7205163D" w14:textId="77777777" w:rsidR="00FF4E0B" w:rsidRPr="00FF4E0B" w:rsidRDefault="00EA2EBF" w:rsidP="00FF4E0B">
      <w:pPr>
        <w:keepNext/>
        <w:keepLines/>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FF4E0B">
        <w:rPr>
          <w:rFonts w:ascii="Arial" w:eastAsia="Times New Roman" w:hAnsi="Arial" w:cs="Arial"/>
          <w:sz w:val="24"/>
          <w:szCs w:val="24"/>
          <w:lang w:val="en-US"/>
        </w:rPr>
        <w:t>"</w:t>
      </w:r>
      <w:r w:rsidR="00FF4E0B" w:rsidRPr="00FF4E0B">
        <w:rPr>
          <w:rFonts w:ascii="Arial" w:eastAsia="Times New Roman" w:hAnsi="Arial" w:cs="Arial"/>
          <w:b/>
          <w:sz w:val="24"/>
          <w:szCs w:val="24"/>
          <w:lang w:val="en-US"/>
        </w:rPr>
        <w:t>Depot Access Conditions</w:t>
      </w:r>
      <w:r w:rsidR="00FF4E0B" w:rsidRPr="00FF4E0B">
        <w:rPr>
          <w:rFonts w:ascii="Arial" w:eastAsia="Times New Roman" w:hAnsi="Arial" w:cs="Arial"/>
          <w:sz w:val="24"/>
          <w:szCs w:val="24"/>
          <w:lang w:val="en-US"/>
        </w:rPr>
        <w:t>" means, in respect of the Depot:</w:t>
      </w:r>
    </w:p>
    <w:p w14:paraId="48330AFC" w14:textId="77777777" w:rsidR="00FF4E0B" w:rsidRPr="00FF4E0B" w:rsidRDefault="00FF4E0B" w:rsidP="00FF4E0B">
      <w:pPr>
        <w:keepNext/>
        <w:keepLines/>
        <w:tabs>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93943E1" w14:textId="77777777" w:rsidR="00FF4E0B" w:rsidRPr="00FF4E0B" w:rsidRDefault="00FF4E0B" w:rsidP="00FF4E0B">
      <w:pPr>
        <w:keepNext/>
        <w:keepLines/>
        <w:tabs>
          <w:tab w:val="left" w:pos="709"/>
          <w:tab w:val="left" w:pos="1276"/>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National Depot Access Conditions (December Standard); and</w:t>
      </w:r>
    </w:p>
    <w:p w14:paraId="54EE02E0" w14:textId="77777777" w:rsidR="00FF4E0B" w:rsidRPr="00FF4E0B" w:rsidRDefault="00FF4E0B" w:rsidP="00FF4E0B">
      <w:pPr>
        <w:keepNext/>
        <w:keepLines/>
        <w:tabs>
          <w:tab w:val="left" w:pos="709"/>
          <w:tab w:val="left" w:pos="1276"/>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9F13A0B" w14:textId="77777777" w:rsidR="00FF4E0B" w:rsidRPr="00FF4E0B" w:rsidRDefault="00FF4E0B" w:rsidP="005850A3">
      <w:pPr>
        <w:keepLines/>
        <w:tabs>
          <w:tab w:val="left" w:pos="709"/>
          <w:tab w:val="left" w:pos="1276"/>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75" w:right="-46" w:hanging="127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which annexes for the purposes of this Agreement shall be the annexes referred to in the depot access conditions referred to in paragraph (a)</w:t>
      </w:r>
    </w:p>
    <w:p w14:paraId="464C9CB3" w14:textId="77777777" w:rsidR="00FF4E0B" w:rsidRPr="00FF4E0B" w:rsidRDefault="00FF4E0B" w:rsidP="00FF4E0B">
      <w:pPr>
        <w:tabs>
          <w:tab w:val="left" w:pos="709"/>
          <w:tab w:val="left" w:pos="1276"/>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4245DAA" w14:textId="77777777" w:rsidR="00FF4E0B" w:rsidRPr="00FF4E0B" w:rsidRDefault="00FF4E0B" w:rsidP="00EA2EBF">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as each is modified from time to time with approval of the Office of Rail and Road;</w:t>
      </w:r>
    </w:p>
    <w:p w14:paraId="022A060C" w14:textId="77777777" w:rsidR="00FF4E0B" w:rsidRPr="00FF4E0B" w:rsidRDefault="00FF4E0B"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136B22F" w14:textId="77777777" w:rsidR="00FF4E0B" w:rsidRPr="00FF4E0B" w:rsidRDefault="00FF4E0B" w:rsidP="00EA2EBF">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Depot Facility Owner Event of Default</w:t>
      </w:r>
      <w:r w:rsidRPr="00FF4E0B">
        <w:rPr>
          <w:rFonts w:ascii="Arial" w:eastAsia="Times New Roman" w:hAnsi="Arial" w:cs="Arial"/>
          <w:sz w:val="24"/>
          <w:szCs w:val="24"/>
          <w:lang w:val="en-US"/>
        </w:rPr>
        <w:t>" has the meaning attributed to it in Clause 6.2.3;</w:t>
      </w:r>
    </w:p>
    <w:p w14:paraId="4A5E74EA" w14:textId="77777777" w:rsidR="00FF4E0B" w:rsidRPr="00FF4E0B" w:rsidRDefault="00FF4E0B"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4B81C90" w14:textId="77777777" w:rsidR="00FF4E0B" w:rsidRPr="00FF4E0B" w:rsidRDefault="00EA2EBF"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FF4E0B">
        <w:rPr>
          <w:rFonts w:ascii="Arial" w:eastAsia="Times New Roman" w:hAnsi="Arial" w:cs="Arial"/>
          <w:sz w:val="24"/>
          <w:szCs w:val="24"/>
          <w:lang w:val="en-US"/>
        </w:rPr>
        <w:t>"</w:t>
      </w:r>
      <w:r w:rsidR="00FF4E0B" w:rsidRPr="00FF4E0B">
        <w:rPr>
          <w:rFonts w:ascii="Arial" w:eastAsia="Times New Roman" w:hAnsi="Arial" w:cs="Arial"/>
          <w:b/>
          <w:sz w:val="24"/>
          <w:szCs w:val="24"/>
          <w:lang w:val="en-US"/>
        </w:rPr>
        <w:t>DFO Minutes Delay</w:t>
      </w:r>
      <w:r w:rsidR="00FF4E0B" w:rsidRPr="00FF4E0B">
        <w:rPr>
          <w:rFonts w:ascii="Arial" w:eastAsia="Times New Roman" w:hAnsi="Arial" w:cs="Arial"/>
          <w:sz w:val="24"/>
          <w:szCs w:val="24"/>
          <w:lang w:val="en-US"/>
        </w:rPr>
        <w:t>" means, either:</w:t>
      </w:r>
    </w:p>
    <w:p w14:paraId="462C74D6" w14:textId="77777777" w:rsidR="00FF4E0B" w:rsidRPr="00FF4E0B" w:rsidRDefault="00FF4E0B"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28B1C3F" w14:textId="77777777" w:rsidR="00FF4E0B" w:rsidRPr="00FF4E0B" w:rsidRDefault="00FF4E0B" w:rsidP="005850A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difference, expressed as a number of minutes and rounded up to the nearest whole minute, between the Diagram Departure Time and the Train Ready Time of any train operated by or on behalf of the Train Operator (as an Associate of the Beneficiary);  or</w:t>
      </w:r>
    </w:p>
    <w:p w14:paraId="1DC762F2"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52BB163" w14:textId="77777777" w:rsidR="00FF4E0B" w:rsidRPr="00FF4E0B" w:rsidRDefault="00FF4E0B" w:rsidP="005850A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where a train operated by or on behalf of the Train Operator (as an Associate of the Beneficiary) is cancelled or for any other reason no Train Ready Time occurs in respect of it, the number of minutes comprised in the DFO Minutes Delay Cap;</w:t>
      </w:r>
    </w:p>
    <w:p w14:paraId="7840E3C6"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C6F27B3"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other than to the extent (in either case) that the incidence of delay represented by such number of minutes is caused by either:</w:t>
      </w:r>
    </w:p>
    <w:p w14:paraId="7F52F922"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D2C77FA" w14:textId="77777777" w:rsidR="00FF4E0B" w:rsidRPr="00FF4E0B" w:rsidRDefault="00FF4E0B" w:rsidP="005850A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a breach by the Beneficiary or any of its Affiliates of any contractual obligation owed to the Depot Facility Owner;  or</w:t>
      </w:r>
    </w:p>
    <w:p w14:paraId="1E037795"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60F46BB"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an event of Force Majeure affecting the Depot Facility Owner;</w:t>
      </w:r>
    </w:p>
    <w:p w14:paraId="13191EDF"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5C2078F"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DFO Minutes Delay Cap</w:t>
      </w:r>
      <w:r w:rsidRPr="00FF4E0B">
        <w:rPr>
          <w:rFonts w:ascii="Arial" w:eastAsia="Times New Roman" w:hAnsi="Arial" w:cs="Arial"/>
          <w:sz w:val="24"/>
          <w:szCs w:val="24"/>
          <w:lang w:val="en-US"/>
        </w:rPr>
        <w:t>” means, in respect of any DFO Minutes Delay, the relevant cap specified in Part B of Schedule 14;</w:t>
      </w:r>
    </w:p>
    <w:p w14:paraId="3FA8DBC8"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C045189"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DFO Minutes Delay Threshold</w:t>
      </w:r>
      <w:r w:rsidRPr="00FF4E0B">
        <w:rPr>
          <w:rFonts w:ascii="Arial" w:eastAsia="Times New Roman" w:hAnsi="Arial" w:cs="Arial"/>
          <w:sz w:val="24"/>
          <w:szCs w:val="24"/>
          <w:lang w:val="en-US"/>
        </w:rPr>
        <w:t>” means, in respect of any DFO Minutes Delay, the de minimis threshold specified in Part C of Schedule 14;</w:t>
      </w:r>
    </w:p>
    <w:p w14:paraId="5CB8D25B"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96AC1E1"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Event of Default</w:t>
      </w:r>
      <w:r w:rsidRPr="00FF4E0B">
        <w:rPr>
          <w:rFonts w:ascii="Arial" w:eastAsia="Times New Roman" w:hAnsi="Arial" w:cs="Arial"/>
          <w:sz w:val="24"/>
          <w:szCs w:val="24"/>
          <w:lang w:val="en-US"/>
        </w:rPr>
        <w:t>" means, a Beneficiary Event of Default or a Depot Facility Owner Event of Default, as the context requires;</w:t>
      </w:r>
    </w:p>
    <w:p w14:paraId="4F9C9FE4" w14:textId="77777777" w:rsidR="00EA2EBF"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p>
    <w:p w14:paraId="46AECEC9"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Excess Beneficiary Minutes Delay</w:t>
      </w:r>
      <w:r w:rsidRPr="00FF4E0B">
        <w:rPr>
          <w:rFonts w:ascii="Arial" w:eastAsia="Times New Roman" w:hAnsi="Arial" w:cs="Arial"/>
          <w:sz w:val="24"/>
          <w:szCs w:val="24"/>
          <w:lang w:val="en-US"/>
        </w:rPr>
        <w:t>" means, in respect of any Accounting Period, the number of Beneficiary Minutes Delay by which the Aggregate Beneficiary Minutes Delay for that Accounting Period exceeds the Allowable Beneficiary Minutes Delay for that Accounting Period;</w:t>
      </w:r>
    </w:p>
    <w:p w14:paraId="3B3FD082"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A2EDCC0"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Excess DFO Minutes Delay</w:t>
      </w:r>
      <w:r w:rsidRPr="00FF4E0B">
        <w:rPr>
          <w:rFonts w:ascii="Arial" w:eastAsia="Times New Roman" w:hAnsi="Arial" w:cs="Arial"/>
          <w:sz w:val="24"/>
          <w:szCs w:val="24"/>
          <w:lang w:val="en-US"/>
        </w:rPr>
        <w:t>" means, in respect of any Accounting Period, the number of DFO Minutes Delay by which the Aggregate DFO Minutes Delay for that Accounting Period exceeds the Allowable DFO Minutes Delay for that Accounting Period;</w:t>
      </w:r>
    </w:p>
    <w:p w14:paraId="12D77D35"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FEB0A5B"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Fleet Vehicle</w:t>
      </w:r>
      <w:r w:rsidRPr="00FF4E0B">
        <w:rPr>
          <w:rFonts w:ascii="Arial" w:eastAsia="Times New Roman" w:hAnsi="Arial" w:cs="Arial"/>
          <w:sz w:val="24"/>
          <w:szCs w:val="24"/>
          <w:lang w:val="en-US"/>
        </w:rPr>
        <w:t>" means, those railway vehicles operated by or on behalf of the Train Operator (as an Associate of the Beneficiary) and of a type specified in Schedule 3;</w:t>
      </w:r>
    </w:p>
    <w:p w14:paraId="26F9366D"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1A9C6B1"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w:t>
      </w:r>
      <w:r w:rsidRPr="00FF4E0B">
        <w:rPr>
          <w:rFonts w:ascii="Arial" w:eastAsia="Times New Roman" w:hAnsi="Arial" w:cs="Arial"/>
          <w:b/>
          <w:sz w:val="24"/>
          <w:szCs w:val="24"/>
          <w:lang w:val="en-US"/>
        </w:rPr>
        <w:t>Insolvency Event</w:t>
      </w:r>
      <w:r w:rsidRPr="00FF4E0B">
        <w:rPr>
          <w:rFonts w:ascii="Arial" w:eastAsia="Times New Roman" w:hAnsi="Arial" w:cs="Arial"/>
          <w:sz w:val="24"/>
          <w:szCs w:val="24"/>
          <w:lang w:val="en-US"/>
        </w:rPr>
        <w:t>" means, in relation to either of the parties, where:</w:t>
      </w:r>
    </w:p>
    <w:p w14:paraId="29385F00" w14:textId="77777777" w:rsidR="00FF4E0B" w:rsidRPr="00FF4E0B" w:rsidRDefault="00FF4E0B" w:rsidP="00FF4E0B">
      <w:pPr>
        <w:tabs>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2A14FA6" w14:textId="77777777" w:rsidR="00FF4E0B" w:rsidRPr="00FF4E0B" w:rsidRDefault="00FF4E0B" w:rsidP="005850A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any step which has a reasonable prospect of success is taken by any person with a view to its administration under Part II of the Insolvency Act 1986;</w:t>
      </w:r>
    </w:p>
    <w:p w14:paraId="31798C8A" w14:textId="77777777" w:rsidR="00FF4E0B" w:rsidRPr="00FF4E0B" w:rsidRDefault="00EA2EBF"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
    <w:p w14:paraId="1F116014" w14:textId="77777777" w:rsidR="00FF4E0B" w:rsidRPr="00FF4E0B" w:rsidRDefault="00FF4E0B" w:rsidP="005850A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14:paraId="789F9FDA"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EC45E11" w14:textId="77777777" w:rsidR="00FF4E0B" w:rsidRDefault="00FF4E0B" w:rsidP="005850A3">
      <w:pPr>
        <w:tabs>
          <w:tab w:val="left" w:pos="1260"/>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980" w:right="-46" w:hanging="198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section 123(1)(a) of the Insolvency Act 1986 shall have effect as if for "£750" there were substituted "£50,000" or such higher figure as the parties may agree from time to time in writing; and</w:t>
      </w:r>
    </w:p>
    <w:p w14:paraId="6E596CFE" w14:textId="77777777" w:rsidR="00EA2EBF" w:rsidRPr="00FF4E0B" w:rsidRDefault="00EA2EBF" w:rsidP="00FF4E0B">
      <w:pPr>
        <w:tabs>
          <w:tab w:val="left" w:pos="1260"/>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7B73CAA" w14:textId="77777777" w:rsidR="00FF4E0B" w:rsidRPr="00FF4E0B" w:rsidRDefault="00FF4E0B" w:rsidP="005850A3">
      <w:pPr>
        <w:tabs>
          <w:tab w:val="left" w:pos="1260"/>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980" w:right="-46" w:hanging="198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lastRenderedPageBreak/>
        <w:tab/>
        <w:t>(ii)</w:t>
      </w:r>
      <w:r w:rsidRPr="00FF4E0B">
        <w:rPr>
          <w:rFonts w:ascii="Arial" w:eastAsia="Times New Roman" w:hAnsi="Arial" w:cs="Arial"/>
          <w:sz w:val="24"/>
          <w:szCs w:val="24"/>
          <w:lang w:val="en-US"/>
        </w:rPr>
        <w:tab/>
        <w:t>it shall not be deemed to be unable to pay its debts for the purposes of this paragraph if any such demand as is mentioned in section 123(1)(a) of the Insolvency Act 1986 is satisfied before the expiration of 21 days from such demand;</w:t>
      </w:r>
    </w:p>
    <w:p w14:paraId="4B9F3148" w14:textId="77777777" w:rsidR="00FF4E0B" w:rsidRPr="00FF4E0B" w:rsidRDefault="00FF4E0B" w:rsidP="00FF4E0B">
      <w:pPr>
        <w:tabs>
          <w:tab w:val="left" w:pos="1260"/>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53263CF" w14:textId="77777777" w:rsidR="00FF4E0B" w:rsidRPr="00FF4E0B" w:rsidRDefault="00FF4E0B" w:rsidP="005850A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p>
    <w:p w14:paraId="692BCF11"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0B3BB55" w14:textId="77777777" w:rsidR="00FF4E0B" w:rsidRPr="00FF4E0B" w:rsidRDefault="005850A3" w:rsidP="005850A3">
      <w:pPr>
        <w:tabs>
          <w:tab w:val="left" w:pos="851"/>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FF4E0B">
        <w:rPr>
          <w:rFonts w:ascii="Arial" w:eastAsia="Times New Roman" w:hAnsi="Arial" w:cs="Arial"/>
          <w:sz w:val="24"/>
          <w:szCs w:val="24"/>
          <w:lang w:val="en-US"/>
        </w:rPr>
        <w:t>(d)</w:t>
      </w:r>
      <w:r w:rsidR="00FF4E0B" w:rsidRPr="00FF4E0B">
        <w:rPr>
          <w:rFonts w:ascii="Arial" w:eastAsia="Times New Roman" w:hAnsi="Arial" w:cs="Arial"/>
          <w:sz w:val="24"/>
          <w:szCs w:val="24"/>
          <w:lang w:val="en-US"/>
        </w:rPr>
        <w:tab/>
        <w:t>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Security;</w:t>
      </w:r>
    </w:p>
    <w:p w14:paraId="1A2684E5"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2C516F0" w14:textId="77777777" w:rsidR="00FF4E0B" w:rsidRPr="00FF4E0B" w:rsidRDefault="00FF4E0B" w:rsidP="005850A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(e)</w:t>
      </w:r>
      <w:r w:rsidRPr="00FF4E0B">
        <w:rPr>
          <w:rFonts w:ascii="Arial" w:eastAsia="Times New Roman" w:hAnsi="Arial" w:cs="Arial"/>
          <w:sz w:val="24"/>
          <w:szCs w:val="24"/>
          <w:lang w:val="en-US"/>
        </w:rPr>
        <w:tab/>
        <w:t xml:space="preserve">any step is taken by any person with a view to its winding-up or any person presents a winding-up petition which is not dismissed within 14 days, or it ceases or threatens to cease to carry on all or a material part of its business, except for the purpose of and followed by a reconstruction, amalgamation, </w:t>
      </w:r>
      <w:proofErr w:type="spellStart"/>
      <w:r w:rsidRPr="00FF4E0B">
        <w:rPr>
          <w:rFonts w:ascii="Arial" w:eastAsia="Times New Roman" w:hAnsi="Arial" w:cs="Arial"/>
          <w:sz w:val="24"/>
          <w:szCs w:val="24"/>
          <w:lang w:val="en-US"/>
        </w:rPr>
        <w:t>reorganisation</w:t>
      </w:r>
      <w:proofErr w:type="spellEnd"/>
      <w:r w:rsidRPr="00FF4E0B">
        <w:rPr>
          <w:rFonts w:ascii="Arial" w:eastAsia="Times New Roman" w:hAnsi="Arial" w:cs="Arial"/>
          <w:sz w:val="24"/>
          <w:szCs w:val="24"/>
          <w:lang w:val="en-US"/>
        </w:rPr>
        <w:t>, merger or consolidation on terms approved by the other party before that step is taken (which approval shall not be unreasonably withheld or delayed); or</w:t>
      </w:r>
    </w:p>
    <w:p w14:paraId="6E0DD58B"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3C625F7" w14:textId="77777777" w:rsidR="00FF4E0B" w:rsidRPr="00FF4E0B" w:rsidRDefault="00FF4E0B" w:rsidP="005850A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(f)</w:t>
      </w:r>
      <w:r w:rsidRPr="00FF4E0B">
        <w:rPr>
          <w:rFonts w:ascii="Arial" w:eastAsia="Times New Roman" w:hAnsi="Arial" w:cs="Arial"/>
          <w:sz w:val="24"/>
          <w:szCs w:val="24"/>
          <w:lang w:val="en-US"/>
        </w:rPr>
        <w:tab/>
        <w:t>any event occurs which, under the law of any relevant jurisdiction, has an analogous or equivalent effect to any of the events listed above,</w:t>
      </w:r>
    </w:p>
    <w:p w14:paraId="03AB40F0"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BE6E03F"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unless:</w:t>
      </w:r>
    </w:p>
    <w:p w14:paraId="4335BF68"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FFCCF8B" w14:textId="77777777" w:rsidR="00FF4E0B" w:rsidRPr="00FF4E0B" w:rsidRDefault="00FF4E0B" w:rsidP="00EA2039">
      <w:pPr>
        <w:tabs>
          <w:tab w:val="left" w:pos="1260"/>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98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 xml:space="preserve">in any case, a railway administration order (or application for it) has been made or such order (or application) is made within 14 days after the occurrence of such step, event, proposal or action (as the case may be) in relation to that party pursuant to sections 60, 61 or 62 of the Act and for so long as any such order (or application) remains in force or pending; or </w:t>
      </w:r>
    </w:p>
    <w:p w14:paraId="20B314BD" w14:textId="77777777" w:rsidR="00FF4E0B" w:rsidRPr="00FF4E0B" w:rsidRDefault="00FF4E0B" w:rsidP="00FF4E0B">
      <w:pPr>
        <w:tabs>
          <w:tab w:val="left" w:pos="1260"/>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12F5946" w14:textId="77777777" w:rsidR="00FF4E0B" w:rsidRPr="00FF4E0B" w:rsidRDefault="00FF4E0B" w:rsidP="00EA2039">
      <w:pPr>
        <w:tabs>
          <w:tab w:val="left" w:pos="1260"/>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98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 xml:space="preserve">in the case of paragraphs (a), (d), (e), or (f) in relation to matters analogous or equivalent to the matters referred to in paragraphs (a), </w:t>
      </w:r>
      <w:r w:rsidRPr="00FF4E0B">
        <w:rPr>
          <w:rFonts w:ascii="Arial" w:eastAsia="Times New Roman" w:hAnsi="Arial" w:cs="Arial"/>
          <w:sz w:val="24"/>
          <w:szCs w:val="24"/>
          <w:lang w:val="en-US"/>
        </w:rPr>
        <w:lastRenderedPageBreak/>
        <w:t>(d) and (e), the relevant petition, proceeding or other step is being actively contested in good faith by that party with timely recourse to all appropriate measures and procedures;</w:t>
      </w:r>
    </w:p>
    <w:p w14:paraId="60809843" w14:textId="77777777" w:rsidR="00FF4E0B" w:rsidRPr="00FF4E0B" w:rsidRDefault="00FF4E0B" w:rsidP="00FF4E0B">
      <w:pPr>
        <w:tabs>
          <w:tab w:val="left" w:pos="1260"/>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05E2745" w14:textId="77777777" w:rsidR="00FF4E0B" w:rsidRPr="00FF4E0B" w:rsidRDefault="00FF4E0B"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w:t>
      </w:r>
      <w:r w:rsidRPr="00FF4E0B">
        <w:rPr>
          <w:rFonts w:ascii="Arial" w:eastAsia="Times New Roman" w:hAnsi="Arial" w:cs="Arial"/>
          <w:b/>
          <w:sz w:val="24"/>
          <w:szCs w:val="24"/>
          <w:lang w:val="en-US"/>
        </w:rPr>
        <w:t>Long-stop Date</w:t>
      </w:r>
      <w:r w:rsidRPr="00FF4E0B">
        <w:rPr>
          <w:rFonts w:ascii="Arial" w:eastAsia="Times New Roman" w:hAnsi="Arial" w:cs="Arial"/>
          <w:sz w:val="24"/>
          <w:szCs w:val="24"/>
          <w:lang w:val="en-US"/>
        </w:rPr>
        <w:t xml:space="preserve">" means, the date specified in paragraph 3 of Schedule </w:t>
      </w:r>
      <w:r w:rsidRPr="00FF4E0B">
        <w:rPr>
          <w:rFonts w:ascii="Arial" w:eastAsia="Times New Roman" w:hAnsi="Arial" w:cs="Arial"/>
          <w:sz w:val="24"/>
          <w:szCs w:val="24"/>
          <w:lang w:val="en-US"/>
        </w:rPr>
        <w:tab/>
        <w:t>1;</w:t>
      </w:r>
    </w:p>
    <w:p w14:paraId="77154F3D" w14:textId="77777777" w:rsidR="00FF4E0B" w:rsidRPr="00FF4E0B" w:rsidRDefault="00FF4E0B" w:rsidP="00FF4E0B">
      <w:pPr>
        <w:tabs>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78DDAD0" w14:textId="257FA167" w:rsidR="00FF4E0B" w:rsidRPr="00FF4E0B" w:rsidRDefault="00FF4E0B" w:rsidP="00EA2039">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b/>
          <w:bCs/>
          <w:sz w:val="24"/>
          <w:szCs w:val="24"/>
          <w:lang w:val="en-US"/>
        </w:rPr>
        <w:t>“Network Rail”</w:t>
      </w:r>
      <w:r w:rsidRPr="00FF4E0B">
        <w:rPr>
          <w:rFonts w:ascii="Arial" w:eastAsia="Times New Roman" w:hAnsi="Arial" w:cs="Arial"/>
          <w:sz w:val="24"/>
          <w:szCs w:val="24"/>
          <w:lang w:val="en-US"/>
        </w:rPr>
        <w:t xml:space="preserve"> </w:t>
      </w:r>
      <w:r w:rsidRPr="00FF4E0B">
        <w:rPr>
          <w:rFonts w:ascii="Arial" w:eastAsia="Times New Roman" w:hAnsi="Arial" w:cs="Arial"/>
          <w:kern w:val="2"/>
          <w:sz w:val="24"/>
          <w:szCs w:val="24"/>
        </w:rPr>
        <w:t xml:space="preserve">means Network Rail Infrastructure Limited, a company registered in England under number 2904587 having its registered office at </w:t>
      </w:r>
      <w:r w:rsidR="00015414" w:rsidRPr="00015414">
        <w:rPr>
          <w:rFonts w:ascii="Arial" w:eastAsia="Times New Roman" w:hAnsi="Arial" w:cs="Arial"/>
          <w:kern w:val="2"/>
          <w:sz w:val="24"/>
          <w:szCs w:val="24"/>
        </w:rPr>
        <w:t>Waterloo General Office, London, SE1 8SW</w:t>
      </w:r>
      <w:r w:rsidRPr="00FF4E0B">
        <w:rPr>
          <w:rFonts w:ascii="Arial" w:eastAsia="Times New Roman" w:hAnsi="Arial" w:cs="Arial"/>
          <w:kern w:val="2"/>
          <w:sz w:val="24"/>
          <w:szCs w:val="24"/>
        </w:rPr>
        <w:t xml:space="preserve"> (formerly named “Railtrack PLC”, and referred to as “Railtrack” in the Station Access Conditions).</w:t>
      </w:r>
    </w:p>
    <w:p w14:paraId="68101695" w14:textId="77777777" w:rsidR="00FF4E0B" w:rsidRPr="00FF4E0B" w:rsidRDefault="00FF4E0B"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C3F34BC" w14:textId="77777777" w:rsidR="00FF4E0B" w:rsidRPr="00FF4E0B" w:rsidRDefault="00FF4E0B" w:rsidP="00EA2039">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Operating Notice</w:t>
      </w:r>
      <w:r w:rsidRPr="00FF4E0B">
        <w:rPr>
          <w:rFonts w:ascii="Arial" w:eastAsia="Times New Roman" w:hAnsi="Arial" w:cs="Arial"/>
          <w:sz w:val="24"/>
          <w:szCs w:val="24"/>
          <w:lang w:val="en-US"/>
        </w:rPr>
        <w:t>" means, any notice to be given by one party to this Agreement to the other in respect of any matters contained or referred to in Clauses 8.1.1, 8.1.2 and 8.1.3 and Schedules 5 to 12 inclusive and in respect of any matters contained or referred to in Conditions N3.3, N3.5, N3.9, N3.10 and N3.13;</w:t>
      </w:r>
    </w:p>
    <w:p w14:paraId="2FD6EBA3"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31A8FCC" w14:textId="77777777" w:rsidR="00FF4E0B" w:rsidRPr="00FF4E0B" w:rsidRDefault="00FF4E0B" w:rsidP="00EA2039">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bCs/>
          <w:sz w:val="24"/>
          <w:szCs w:val="24"/>
          <w:lang w:val="en-US"/>
        </w:rPr>
        <w:t>Safety Certificate</w:t>
      </w:r>
      <w:r w:rsidRPr="00FF4E0B">
        <w:rPr>
          <w:rFonts w:ascii="Arial" w:eastAsia="Times New Roman" w:hAnsi="Arial" w:cs="Arial"/>
          <w:sz w:val="24"/>
          <w:szCs w:val="24"/>
          <w:lang w:val="en-US"/>
        </w:rPr>
        <w:t>” and “</w:t>
      </w:r>
      <w:r w:rsidRPr="00FF4E0B">
        <w:rPr>
          <w:rFonts w:ascii="Arial" w:eastAsia="Times New Roman" w:hAnsi="Arial" w:cs="Arial"/>
          <w:b/>
          <w:bCs/>
          <w:sz w:val="24"/>
          <w:szCs w:val="24"/>
          <w:lang w:val="en-US"/>
        </w:rPr>
        <w:t>deemed Safety Certificate</w:t>
      </w:r>
      <w:r w:rsidRPr="00FF4E0B">
        <w:rPr>
          <w:rFonts w:ascii="Arial" w:eastAsia="Times New Roman" w:hAnsi="Arial" w:cs="Arial"/>
          <w:sz w:val="24"/>
          <w:szCs w:val="24"/>
          <w:lang w:val="en-US"/>
        </w:rPr>
        <w:t>” have the meanings given to “safety certificate” and “deemed safety certificate” in the Railways and Other Guided Transport Systems (Safety) Regulations 2006;</w:t>
      </w:r>
    </w:p>
    <w:p w14:paraId="0D0B7F2C"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D1A6A58" w14:textId="77777777" w:rsidR="00FF4E0B" w:rsidRPr="00FF4E0B" w:rsidRDefault="00FF4E0B" w:rsidP="00EA2039">
      <w:pPr>
        <w:widowControl w:val="0"/>
        <w:autoSpaceDE w:val="0"/>
        <w:autoSpaceDN w:val="0"/>
        <w:adjustRightInd w:val="0"/>
        <w:spacing w:after="0" w:line="240" w:lineRule="auto"/>
        <w:ind w:left="709"/>
        <w:rPr>
          <w:rFonts w:ascii="Arial" w:eastAsia="Times New Roman" w:hAnsi="Arial" w:cs="Arial"/>
          <w:sz w:val="24"/>
          <w:szCs w:val="20"/>
          <w:lang w:val="en-US" w:eastAsia="en-GB"/>
        </w:rPr>
      </w:pPr>
      <w:r w:rsidRPr="00FF4E0B">
        <w:rPr>
          <w:rFonts w:ascii="Arial" w:eastAsia="Times New Roman" w:hAnsi="Arial" w:cs="Arial"/>
          <w:sz w:val="24"/>
          <w:szCs w:val="20"/>
          <w:lang w:val="en-US" w:eastAsia="en-GB"/>
        </w:rPr>
        <w:t>“</w:t>
      </w:r>
      <w:r w:rsidRPr="00FF4E0B">
        <w:rPr>
          <w:rFonts w:ascii="Arial" w:eastAsia="Times New Roman" w:hAnsi="Arial" w:cs="Arial"/>
          <w:b/>
          <w:sz w:val="24"/>
          <w:szCs w:val="20"/>
          <w:lang w:val="en-US" w:eastAsia="en-GB"/>
        </w:rPr>
        <w:t>Scottish Ministers</w:t>
      </w:r>
      <w:r w:rsidRPr="00FF4E0B">
        <w:rPr>
          <w:rFonts w:ascii="Arial" w:eastAsia="Times New Roman" w:hAnsi="Arial" w:cs="Arial"/>
          <w:sz w:val="24"/>
          <w:szCs w:val="20"/>
          <w:lang w:val="en-US" w:eastAsia="en-GB"/>
        </w:rPr>
        <w:t>” has the meaning given in section 44 of the Scotland Act 1998;</w:t>
      </w:r>
    </w:p>
    <w:p w14:paraId="496E5DA7"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bookmarkStart w:id="0" w:name="_DV_M211"/>
      <w:bookmarkEnd w:id="0"/>
    </w:p>
    <w:p w14:paraId="2A0BA58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sidRPr="00FF4E0B">
        <w:rPr>
          <w:rFonts w:ascii="Arial" w:eastAsia="Times New Roman" w:hAnsi="Arial" w:cs="Arial"/>
          <w:color w:val="000000"/>
          <w:kern w:val="2"/>
          <w:sz w:val="24"/>
          <w:szCs w:val="24"/>
          <w:lang w:eastAsia="en-GB"/>
        </w:rPr>
        <w:tab/>
        <w:t>“</w:t>
      </w:r>
      <w:r w:rsidRPr="00FF4E0B">
        <w:rPr>
          <w:rFonts w:ascii="Arial" w:eastAsia="Times New Roman" w:hAnsi="Arial" w:cs="Arial"/>
          <w:b/>
          <w:color w:val="000000"/>
          <w:kern w:val="2"/>
          <w:sz w:val="24"/>
          <w:szCs w:val="24"/>
          <w:lang w:eastAsia="en-GB"/>
        </w:rPr>
        <w:t>Secretary of State</w:t>
      </w:r>
      <w:r w:rsidRPr="00FF4E0B">
        <w:rPr>
          <w:rFonts w:ascii="Arial" w:eastAsia="Times New Roman" w:hAnsi="Arial" w:cs="Arial"/>
          <w:color w:val="000000"/>
          <w:kern w:val="2"/>
          <w:sz w:val="24"/>
          <w:szCs w:val="24"/>
          <w:lang w:eastAsia="en-GB"/>
        </w:rPr>
        <w:t xml:space="preserve">” means, the Secretary of State for Transport and/or where </w:t>
      </w:r>
    </w:p>
    <w:p w14:paraId="1BDA58C1" w14:textId="77777777" w:rsidR="00FF4E0B" w:rsidRPr="00FF4E0B" w:rsidRDefault="00FF4E0B" w:rsidP="00EA2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ind w:left="720"/>
        <w:jc w:val="both"/>
        <w:rPr>
          <w:rFonts w:ascii="Arial" w:eastAsia="Times New Roman" w:hAnsi="Arial" w:cs="Arial"/>
          <w:color w:val="000000"/>
          <w:kern w:val="2"/>
          <w:sz w:val="24"/>
          <w:szCs w:val="24"/>
          <w:lang w:eastAsia="en-GB"/>
        </w:rPr>
      </w:pPr>
      <w:r w:rsidRPr="00FF4E0B">
        <w:rPr>
          <w:rFonts w:ascii="Arial" w:eastAsia="Times New Roman" w:hAnsi="Arial" w:cs="Arial"/>
          <w:color w:val="000000"/>
          <w:kern w:val="2"/>
          <w:sz w:val="24"/>
          <w:szCs w:val="24"/>
          <w:lang w:eastAsia="en-GB"/>
        </w:rPr>
        <w:t>this agreement relates to matters within their responsibility, the Scottish Ministers;</w:t>
      </w:r>
    </w:p>
    <w:p w14:paraId="228BB1BE"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42E8064" w14:textId="77777777" w:rsidR="00FF4E0B" w:rsidRPr="00FF4E0B" w:rsidRDefault="00FF4E0B" w:rsidP="00EA2039">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Security</w:t>
      </w:r>
      <w:r w:rsidRPr="00FF4E0B">
        <w:rPr>
          <w:rFonts w:ascii="Arial" w:eastAsia="Times New Roman" w:hAnsi="Arial" w:cs="Arial"/>
          <w:sz w:val="24"/>
          <w:szCs w:val="24"/>
          <w:lang w:val="en-US"/>
        </w:rPr>
        <w:t>" means, any mortgage, pledge, lien (other than a lien arising by operation of law), hypothecation, security interest or other charge or encumbrance;</w:t>
      </w:r>
    </w:p>
    <w:p w14:paraId="67006946"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5D38051" w14:textId="77777777" w:rsidR="00FF4E0B" w:rsidRPr="00FF4E0B" w:rsidRDefault="00FF4E0B" w:rsidP="00EA2039">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bCs/>
          <w:sz w:val="24"/>
          <w:szCs w:val="24"/>
          <w:lang w:val="en-US"/>
        </w:rPr>
        <w:t>SNRP</w:t>
      </w:r>
      <w:r w:rsidRPr="00FF4E0B">
        <w:rPr>
          <w:rFonts w:ascii="Arial" w:eastAsia="Times New Roman" w:hAnsi="Arial" w:cs="Arial"/>
          <w:sz w:val="24"/>
          <w:szCs w:val="24"/>
          <w:lang w:val="en-US"/>
        </w:rPr>
        <w:t>” has the meaning given to it by the Railway (Licensing of Railway Undertakings) Regulations 2005;</w:t>
      </w:r>
    </w:p>
    <w:p w14:paraId="6DEE6DC1"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EF56625" w14:textId="77777777" w:rsidR="00FF4E0B" w:rsidRPr="00FF4E0B" w:rsidRDefault="00FF4E0B" w:rsidP="00EA2039">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Suspension Notice</w:t>
      </w:r>
      <w:r w:rsidRPr="00FF4E0B">
        <w:rPr>
          <w:rFonts w:ascii="Arial" w:eastAsia="Times New Roman" w:hAnsi="Arial" w:cs="Arial"/>
          <w:sz w:val="24"/>
          <w:szCs w:val="24"/>
          <w:lang w:val="en-US"/>
        </w:rPr>
        <w:t>" means, a notice served by one party on the other pursuant to Clause 6.3;</w:t>
      </w:r>
    </w:p>
    <w:p w14:paraId="575C7BF9"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20CD3E8" w14:textId="77777777" w:rsidR="00FF4E0B" w:rsidRPr="00FF4E0B" w:rsidRDefault="00FF4E0B" w:rsidP="00EA2039">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Termination Notice</w:t>
      </w:r>
      <w:r w:rsidRPr="00FF4E0B">
        <w:rPr>
          <w:rFonts w:ascii="Arial" w:eastAsia="Times New Roman" w:hAnsi="Arial" w:cs="Arial"/>
          <w:sz w:val="24"/>
          <w:szCs w:val="24"/>
          <w:lang w:val="en-US"/>
        </w:rPr>
        <w:t xml:space="preserve">" means, a notice served by one party on the other pursuant to Clause 6.4.1 or 6.4.2, as the case may be; </w:t>
      </w:r>
      <w:r w:rsidRPr="00FF4E0B">
        <w:rPr>
          <w:rFonts w:ascii="Arial" w:eastAsia="Times New Roman" w:hAnsi="Arial" w:cs="Arial"/>
          <w:sz w:val="24"/>
          <w:szCs w:val="24"/>
          <w:lang w:val="en-US"/>
        </w:rPr>
        <w:tab/>
      </w:r>
    </w:p>
    <w:p w14:paraId="112A1399"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63E7D6C" w14:textId="77777777" w:rsidR="00FF4E0B" w:rsidRPr="00FF4E0B" w:rsidRDefault="00FF4E0B" w:rsidP="00EA2039">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Track Access Agreement</w:t>
      </w:r>
      <w:r w:rsidRPr="00FF4E0B">
        <w:rPr>
          <w:rFonts w:ascii="Arial" w:eastAsia="Times New Roman" w:hAnsi="Arial" w:cs="Arial"/>
          <w:sz w:val="24"/>
          <w:szCs w:val="24"/>
          <w:lang w:val="en-US"/>
        </w:rPr>
        <w:t>" means, the agreement for use of track, referred to in paragraph 6 of Schedule 1; and</w:t>
      </w:r>
    </w:p>
    <w:p w14:paraId="765E4B7B"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A82B72E" w14:textId="77777777" w:rsidR="00FF4E0B" w:rsidRPr="00FF4E0B" w:rsidRDefault="00FF4E0B" w:rsidP="00EA2039">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Train Operator</w:t>
      </w:r>
      <w:r w:rsidRPr="00FF4E0B">
        <w:rPr>
          <w:rFonts w:ascii="Arial" w:eastAsia="Times New Roman" w:hAnsi="Arial" w:cs="Arial"/>
          <w:sz w:val="24"/>
          <w:szCs w:val="24"/>
          <w:lang w:val="en-US"/>
        </w:rPr>
        <w:t>" means, the train operating company specified in paragraph 7 of Schedule 1.</w:t>
      </w:r>
    </w:p>
    <w:p w14:paraId="23BA1F2D"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64AD56B"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1.2</w:t>
      </w:r>
      <w:r w:rsidRPr="00FF4E0B">
        <w:rPr>
          <w:rFonts w:ascii="Arial" w:eastAsia="Times New Roman" w:hAnsi="Arial" w:cs="Arial"/>
          <w:b/>
          <w:sz w:val="24"/>
          <w:szCs w:val="24"/>
          <w:lang w:val="en-US"/>
        </w:rPr>
        <w:tab/>
        <w:t>References</w:t>
      </w:r>
    </w:p>
    <w:p w14:paraId="6FEA3C11" w14:textId="77777777" w:rsidR="00FF4E0B" w:rsidRPr="00FF4E0B" w:rsidRDefault="00FF4E0B" w:rsidP="00762B80">
      <w:pPr>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References to this Agreement include its schedules and, unless otherwise indicated, references to recitals, Clauses, sub-Clauses, Schedules, Appendices and paragraphs are to recitals, clauses and sub-clauses of, and schedules to and appendices to schedules to, this Agreement and paragraphs of such schedules.  References to this Agreement include, unless otherwise indicated, the Depot Access Conditions.  References to any Condition shall be construed as a reference to the relevant Depot Access Condition.</w:t>
      </w:r>
    </w:p>
    <w:p w14:paraId="080F3BFC"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B7CE3ED"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1.3</w:t>
      </w:r>
      <w:r w:rsidRPr="00FF4E0B">
        <w:rPr>
          <w:rFonts w:ascii="Arial" w:eastAsia="Times New Roman" w:hAnsi="Arial" w:cs="Arial"/>
          <w:b/>
          <w:sz w:val="24"/>
          <w:szCs w:val="24"/>
          <w:lang w:val="en-US"/>
        </w:rPr>
        <w:tab/>
        <w:t>Sub-contractors</w:t>
      </w:r>
      <w:r w:rsidRPr="00FF4E0B">
        <w:rPr>
          <w:rFonts w:ascii="Arial" w:eastAsia="Times New Roman" w:hAnsi="Arial" w:cs="Arial"/>
          <w:sz w:val="24"/>
          <w:szCs w:val="24"/>
          <w:lang w:val="en-US"/>
        </w:rPr>
        <w:tab/>
      </w:r>
    </w:p>
    <w:p w14:paraId="1140C97A" w14:textId="77777777" w:rsidR="00FF4E0B" w:rsidRPr="00FF4E0B" w:rsidRDefault="00FF4E0B" w:rsidP="00762B80">
      <w:pPr>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Where a party has sub-contracted its rights or obligations under this Agreement to any third party in accordance with Clause 9.5, references to that party in this Agreement shall, with the exception of Clause 7 and without prejudice to Clause 9.5, include references to any sub-contractor so appointed.</w:t>
      </w:r>
    </w:p>
    <w:p w14:paraId="7D7E00A5"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5EBA40A"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1.4</w:t>
      </w:r>
      <w:r w:rsidRPr="00FF4E0B">
        <w:rPr>
          <w:rFonts w:ascii="Arial" w:eastAsia="Times New Roman" w:hAnsi="Arial" w:cs="Arial"/>
          <w:b/>
          <w:sz w:val="24"/>
          <w:szCs w:val="24"/>
          <w:lang w:val="en-US"/>
        </w:rPr>
        <w:tab/>
        <w:t>Depot Access Conditions</w:t>
      </w:r>
      <w:r w:rsidRPr="00FF4E0B">
        <w:rPr>
          <w:rFonts w:ascii="Arial" w:eastAsia="Times New Roman" w:hAnsi="Arial" w:cs="Arial"/>
          <w:sz w:val="24"/>
          <w:szCs w:val="24"/>
          <w:lang w:val="en-US"/>
        </w:rPr>
        <w:t xml:space="preserve">  </w:t>
      </w:r>
    </w:p>
    <w:p w14:paraId="1C00F544" w14:textId="77777777" w:rsidR="00FF4E0B" w:rsidRPr="00FF4E0B" w:rsidRDefault="00FF4E0B" w:rsidP="00762B80">
      <w:pPr>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Unless the context otherwise requires, words and expressions defined in the Depot Access Conditions or which fall to be construed in accordance with such Conditions shall bear the same meanings and constructions in this Agreement and the rules of interpretation set out in the Depot Access Conditions shall apply throughout this Agreement.</w:t>
      </w:r>
    </w:p>
    <w:p w14:paraId="6BCDFF2D"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8C35A81"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w:t>
      </w:r>
      <w:r w:rsidRPr="00FF4E0B">
        <w:rPr>
          <w:rFonts w:ascii="Arial" w:eastAsia="Times New Roman" w:hAnsi="Arial" w:cs="Arial"/>
          <w:b/>
          <w:sz w:val="24"/>
          <w:szCs w:val="24"/>
          <w:lang w:val="en-US"/>
        </w:rPr>
        <w:tab/>
        <w:t>CONDITIONS PRECEDENT</w:t>
      </w:r>
    </w:p>
    <w:p w14:paraId="5973FC20"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2.1</w:t>
      </w:r>
      <w:r w:rsidRPr="00FF4E0B">
        <w:rPr>
          <w:rFonts w:ascii="Arial" w:eastAsia="Times New Roman" w:hAnsi="Arial" w:cs="Arial"/>
          <w:b/>
          <w:sz w:val="24"/>
          <w:szCs w:val="24"/>
          <w:lang w:val="en-US"/>
        </w:rPr>
        <w:tab/>
        <w:t>Conditions Precedent</w:t>
      </w:r>
    </w:p>
    <w:p w14:paraId="519C3BBA" w14:textId="77777777" w:rsidR="00FF4E0B" w:rsidRPr="00FF4E0B" w:rsidRDefault="00FF4E0B" w:rsidP="00762B80">
      <w:pPr>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Subject to Clauses 2.2 to 2.4, the provisions of this Agreement shall not have effect until the following conditions precedent (so far as they are applicable to each party) shall have been satisfied in full:</w:t>
      </w:r>
    </w:p>
    <w:p w14:paraId="71AC422F"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873E953" w14:textId="77777777" w:rsidR="00FF4E0B" w:rsidRPr="00FF4E0B" w:rsidRDefault="00FF4E0B" w:rsidP="00762B80">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lastRenderedPageBreak/>
        <w:tab/>
        <w:t>2.1.1</w:t>
      </w:r>
      <w:r w:rsidRPr="00FF4E0B">
        <w:rPr>
          <w:rFonts w:ascii="Arial" w:eastAsia="Times New Roman" w:hAnsi="Arial" w:cs="Arial"/>
          <w:sz w:val="24"/>
          <w:szCs w:val="24"/>
          <w:lang w:val="en-US"/>
        </w:rPr>
        <w:tab/>
        <w:t>the Beneficiary has executed a Collateral Agreement in relation to the Depot and delivered it to the Depot Facility Owner for exchange with Network Rail;</w:t>
      </w:r>
    </w:p>
    <w:p w14:paraId="11CB16DB"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7389338" w14:textId="77777777" w:rsidR="00FF4E0B" w:rsidRPr="00FF4E0B" w:rsidRDefault="00FF4E0B" w:rsidP="00762B80">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2.1.2</w:t>
      </w:r>
      <w:r w:rsidRPr="00FF4E0B">
        <w:rPr>
          <w:rFonts w:ascii="Arial" w:eastAsia="Times New Roman" w:hAnsi="Arial" w:cs="Arial"/>
          <w:sz w:val="24"/>
          <w:szCs w:val="24"/>
          <w:lang w:val="en-US"/>
        </w:rPr>
        <w:tab/>
        <w:t xml:space="preserve">the Depot Facility Owner is </w:t>
      </w:r>
      <w:proofErr w:type="spellStart"/>
      <w:r w:rsidRPr="00FF4E0B">
        <w:rPr>
          <w:rFonts w:ascii="Arial" w:eastAsia="Times New Roman" w:hAnsi="Arial" w:cs="Arial"/>
          <w:sz w:val="24"/>
          <w:szCs w:val="24"/>
          <w:lang w:val="en-US"/>
        </w:rPr>
        <w:t>authorised</w:t>
      </w:r>
      <w:proofErr w:type="spellEnd"/>
      <w:r w:rsidRPr="00FF4E0B">
        <w:rPr>
          <w:rFonts w:ascii="Arial" w:eastAsia="Times New Roman" w:hAnsi="Arial" w:cs="Arial"/>
          <w:sz w:val="24"/>
          <w:szCs w:val="24"/>
          <w:lang w:val="en-US"/>
        </w:rPr>
        <w:t xml:space="preserve"> to be the operator of the Depot by a light maintenance depot licence granted under section 8 of the Act or is exempt from the requirement to be so </w:t>
      </w:r>
      <w:proofErr w:type="spellStart"/>
      <w:r w:rsidRPr="00FF4E0B">
        <w:rPr>
          <w:rFonts w:ascii="Arial" w:eastAsia="Times New Roman" w:hAnsi="Arial" w:cs="Arial"/>
          <w:sz w:val="24"/>
          <w:szCs w:val="24"/>
          <w:lang w:val="en-US"/>
        </w:rPr>
        <w:t>authorised</w:t>
      </w:r>
      <w:proofErr w:type="spellEnd"/>
      <w:r w:rsidRPr="00FF4E0B">
        <w:rPr>
          <w:rFonts w:ascii="Arial" w:eastAsia="Times New Roman" w:hAnsi="Arial" w:cs="Arial"/>
          <w:sz w:val="24"/>
          <w:szCs w:val="24"/>
          <w:lang w:val="en-US"/>
        </w:rPr>
        <w:t xml:space="preserve"> under section 7 of the Act;</w:t>
      </w:r>
    </w:p>
    <w:p w14:paraId="1074A603"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6116C52" w14:textId="77777777" w:rsidR="00FF4E0B" w:rsidRPr="00FF4E0B" w:rsidRDefault="00FF4E0B" w:rsidP="00762B80">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2.1.3</w:t>
      </w:r>
      <w:r w:rsidRPr="00FF4E0B">
        <w:rPr>
          <w:rFonts w:ascii="Arial" w:eastAsia="Times New Roman" w:hAnsi="Arial" w:cs="Arial"/>
          <w:sz w:val="24"/>
          <w:szCs w:val="24"/>
          <w:lang w:val="en-US"/>
        </w:rPr>
        <w:tab/>
        <w:t>the Track Access Agreement becoming effective in accordance with its terms (save for any condition relating to this Agreement becoming effective);</w:t>
      </w:r>
    </w:p>
    <w:p w14:paraId="45757E93"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7859FC0" w14:textId="77777777" w:rsidR="00FF4E0B" w:rsidRPr="00FF4E0B" w:rsidRDefault="00FF4E0B" w:rsidP="00762B80">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2.1.4</w:t>
      </w:r>
      <w:r w:rsidRPr="00FF4E0B">
        <w:rPr>
          <w:rFonts w:ascii="Arial" w:eastAsia="Times New Roman" w:hAnsi="Arial" w:cs="Arial"/>
          <w:sz w:val="24"/>
          <w:szCs w:val="24"/>
          <w:lang w:val="en-US"/>
        </w:rPr>
        <w:tab/>
        <w:t>the Train Operator (as an Associate of the Beneficiary) holds a Safety Certificate or a deemed Safety Certificate in relation its operation of trains;</w:t>
      </w:r>
    </w:p>
    <w:p w14:paraId="6C4E5420"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3FE457D" w14:textId="77777777" w:rsidR="00FF4E0B" w:rsidRPr="00FF4E0B" w:rsidRDefault="00FF4E0B" w:rsidP="00762B80">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2.1.5</w:t>
      </w:r>
      <w:r w:rsidRPr="00FF4E0B">
        <w:rPr>
          <w:rFonts w:ascii="Arial" w:eastAsia="Times New Roman" w:hAnsi="Arial" w:cs="Arial"/>
          <w:sz w:val="24"/>
          <w:szCs w:val="24"/>
          <w:lang w:val="en-US"/>
        </w:rPr>
        <w:tab/>
        <w:t xml:space="preserve">an Insolvency Event not having occurred in relation to either of the parties; </w:t>
      </w:r>
    </w:p>
    <w:p w14:paraId="1CBC9B9D"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AAA894A" w14:textId="77777777" w:rsidR="00FF4E0B" w:rsidRPr="00FF4E0B" w:rsidRDefault="00FF4E0B" w:rsidP="00762B80">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2.1.6</w:t>
      </w:r>
      <w:r w:rsidRPr="00FF4E0B">
        <w:rPr>
          <w:rFonts w:ascii="Arial" w:eastAsia="Times New Roman" w:hAnsi="Arial" w:cs="Arial"/>
          <w:sz w:val="24"/>
          <w:szCs w:val="24"/>
          <w:lang w:val="en-US"/>
        </w:rPr>
        <w:tab/>
        <w:t>the Connection Agreement becoming effective in accordance with its terms (save for any condition relating to this Agreement becoming effective); and</w:t>
      </w:r>
    </w:p>
    <w:p w14:paraId="4B6198A6"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A29FE0E" w14:textId="77777777" w:rsidR="00FF4E0B" w:rsidRPr="00FF4E0B" w:rsidRDefault="00FF4E0B" w:rsidP="00762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hanging="720"/>
        <w:jc w:val="both"/>
        <w:textAlignment w:val="baseline"/>
        <w:rPr>
          <w:rFonts w:ascii="Arial" w:eastAsia="Times New Roman" w:hAnsi="Arial" w:cs="Arial"/>
          <w:kern w:val="2"/>
          <w:sz w:val="24"/>
          <w:szCs w:val="24"/>
        </w:rPr>
      </w:pPr>
      <w:bookmarkStart w:id="1" w:name="_DV_C9"/>
      <w:r w:rsidRPr="00FF4E0B">
        <w:rPr>
          <w:rFonts w:ascii="Arial" w:eastAsia="Times New Roman" w:hAnsi="Arial" w:cs="Arial"/>
          <w:kern w:val="2"/>
          <w:sz w:val="24"/>
          <w:szCs w:val="24"/>
        </w:rPr>
        <w:t>2.1.7</w:t>
      </w:r>
      <w:r w:rsidRPr="00FF4E0B">
        <w:rPr>
          <w:rFonts w:ascii="Arial" w:eastAsia="Times New Roman" w:hAnsi="Arial" w:cs="Arial"/>
          <w:kern w:val="2"/>
          <w:sz w:val="24"/>
          <w:szCs w:val="24"/>
        </w:rPr>
        <w:tab/>
      </w:r>
      <w:r w:rsidRPr="00FF4E0B">
        <w:rPr>
          <w:rFonts w:ascii="Arial" w:eastAsia="Times New Roman" w:hAnsi="Arial" w:cs="Arial"/>
          <w:sz w:val="24"/>
          <w:szCs w:val="24"/>
          <w:lang w:val="en-AU"/>
        </w:rPr>
        <w:t>a copy of this Agreement has been sent to the Office of Rail and Road in hard copy or by email within 14 days of this Agreement being signed and dated by the parties.</w:t>
      </w:r>
      <w:bookmarkEnd w:id="1"/>
    </w:p>
    <w:p w14:paraId="3804528D"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8DFC19E" w14:textId="77777777" w:rsidR="00FF4E0B" w:rsidRPr="00FF4E0B" w:rsidRDefault="00FF4E0B" w:rsidP="00FF4E0B">
      <w:pPr>
        <w:keepNext/>
        <w:keepLines/>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B138E6F" w14:textId="77777777" w:rsidR="00FF4E0B" w:rsidRPr="00FF4E0B" w:rsidRDefault="00FF4E0B" w:rsidP="00FF4E0B">
      <w:pPr>
        <w:keepNext/>
        <w:keepLines/>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2.2</w:t>
      </w:r>
      <w:r w:rsidRPr="00FF4E0B">
        <w:rPr>
          <w:rFonts w:ascii="Arial" w:eastAsia="Times New Roman" w:hAnsi="Arial" w:cs="Arial"/>
          <w:b/>
          <w:sz w:val="24"/>
          <w:szCs w:val="24"/>
          <w:lang w:val="en-US"/>
        </w:rPr>
        <w:tab/>
        <w:t>Obligation to satisfy Conditions Precedent</w:t>
      </w:r>
    </w:p>
    <w:p w14:paraId="184C0F78" w14:textId="77777777" w:rsidR="00FF4E0B" w:rsidRPr="00FF4E0B" w:rsidRDefault="00FF4E0B" w:rsidP="00762B80">
      <w:pPr>
        <w:keepLines/>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The parties shall use all reasonable </w:t>
      </w:r>
      <w:r w:rsidRPr="00FF4E0B">
        <w:rPr>
          <w:rFonts w:ascii="Arial" w:eastAsia="Times New Roman" w:hAnsi="Arial" w:cs="Arial"/>
          <w:sz w:val="24"/>
          <w:szCs w:val="24"/>
        </w:rPr>
        <w:t>endeavours</w:t>
      </w:r>
      <w:r w:rsidRPr="00FF4E0B">
        <w:rPr>
          <w:rFonts w:ascii="Arial" w:eastAsia="Times New Roman" w:hAnsi="Arial" w:cs="Arial"/>
          <w:sz w:val="24"/>
          <w:szCs w:val="24"/>
          <w:lang w:val="en-US"/>
        </w:rPr>
        <w:t xml:space="preserve"> to secure that the following conditions precedent are respectively satisfied in full by them (and that notice of such satisfaction is promptly given by each party to the other party) as soon as practicable and, in any event, not later than the Long-stop Date:</w:t>
      </w:r>
    </w:p>
    <w:p w14:paraId="38FA2B96"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066EDC9" w14:textId="77777777" w:rsidR="00FF4E0B" w:rsidRPr="00FF4E0B" w:rsidRDefault="00FF4E0B" w:rsidP="00762B80">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2.2.1</w:t>
      </w:r>
      <w:r w:rsidRPr="00FF4E0B">
        <w:rPr>
          <w:rFonts w:ascii="Arial" w:eastAsia="Times New Roman" w:hAnsi="Arial" w:cs="Arial"/>
          <w:sz w:val="24"/>
          <w:szCs w:val="24"/>
          <w:lang w:val="en-US"/>
        </w:rPr>
        <w:tab/>
        <w:t>in the case of the Depot Facility Owner, the conditions precedent contained in Clause 2.1.2 and 2.1.6; and</w:t>
      </w:r>
    </w:p>
    <w:p w14:paraId="37BD1F1F"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D5FBFB3" w14:textId="77777777" w:rsidR="00FF4E0B" w:rsidRPr="00FF4E0B" w:rsidRDefault="00FF4E0B" w:rsidP="00762B80">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lastRenderedPageBreak/>
        <w:t>2.2.2</w:t>
      </w:r>
      <w:r w:rsidRPr="00FF4E0B">
        <w:rPr>
          <w:rFonts w:ascii="Arial" w:eastAsia="Times New Roman" w:hAnsi="Arial" w:cs="Arial"/>
          <w:sz w:val="24"/>
          <w:szCs w:val="24"/>
          <w:lang w:val="en-US"/>
        </w:rPr>
        <w:tab/>
        <w:t xml:space="preserve">in the case of the Beneficiary, the conditions precedent contained in </w:t>
      </w:r>
      <w:r w:rsidR="00762B80">
        <w:rPr>
          <w:rFonts w:ascii="Arial" w:eastAsia="Times New Roman" w:hAnsi="Arial" w:cs="Arial"/>
          <w:sz w:val="24"/>
          <w:szCs w:val="24"/>
          <w:lang w:val="en-US"/>
        </w:rPr>
        <w:t>C</w:t>
      </w:r>
      <w:r w:rsidRPr="00FF4E0B">
        <w:rPr>
          <w:rFonts w:ascii="Arial" w:eastAsia="Times New Roman" w:hAnsi="Arial" w:cs="Arial"/>
          <w:sz w:val="24"/>
          <w:szCs w:val="24"/>
          <w:lang w:val="en-US"/>
        </w:rPr>
        <w:t>lauses 2.1.1, 2.1.3 and 2.1.4.</w:t>
      </w:r>
    </w:p>
    <w:p w14:paraId="0D4A3542"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2E9E8EF" w14:textId="77777777" w:rsidR="00FF4E0B" w:rsidRPr="00FF4E0B" w:rsidRDefault="00FF4E0B" w:rsidP="00FF4E0B">
      <w:pPr>
        <w:keepNext/>
        <w:keepLines/>
        <w:tabs>
          <w:tab w:val="left" w:pos="709"/>
          <w:tab w:val="left" w:pos="1260"/>
          <w:tab w:val="left" w:pos="1418"/>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2.3</w:t>
      </w:r>
      <w:r w:rsidRPr="00FF4E0B">
        <w:rPr>
          <w:rFonts w:ascii="Arial" w:eastAsia="Times New Roman" w:hAnsi="Arial" w:cs="Arial"/>
          <w:b/>
          <w:sz w:val="24"/>
          <w:szCs w:val="24"/>
          <w:lang w:val="en-US"/>
        </w:rPr>
        <w:tab/>
        <w:t>Entry into effect</w:t>
      </w:r>
    </w:p>
    <w:p w14:paraId="129A0F5D" w14:textId="77777777" w:rsidR="00FF4E0B" w:rsidRPr="00FF4E0B" w:rsidRDefault="00FF4E0B" w:rsidP="00762B80">
      <w:pPr>
        <w:keepNext/>
        <w:keepLines/>
        <w:tabs>
          <w:tab w:val="left" w:pos="709"/>
          <w:tab w:val="left" w:pos="1418"/>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2.3.1</w:t>
      </w:r>
      <w:r w:rsidRPr="00FF4E0B">
        <w:rPr>
          <w:rFonts w:ascii="Arial" w:eastAsia="Times New Roman" w:hAnsi="Arial" w:cs="Arial"/>
          <w:sz w:val="24"/>
          <w:szCs w:val="24"/>
          <w:lang w:val="en-US"/>
        </w:rPr>
        <w:tab/>
        <w:t>Clauses 1, 2, 4, 6, 9, 11 and 12 and Conditions A1, Q1 and Q3 shall come into effect and be binding on the parties immediately upon this Agreement being signed and dated by the parties.</w:t>
      </w:r>
    </w:p>
    <w:p w14:paraId="3B4C240C"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30FC237" w14:textId="77777777" w:rsidR="00FF4E0B" w:rsidRPr="00FF4E0B" w:rsidRDefault="00FF4E0B" w:rsidP="00762B80">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2.3.2</w:t>
      </w:r>
      <w:r w:rsidRPr="00FF4E0B">
        <w:rPr>
          <w:rFonts w:ascii="Arial" w:eastAsia="Times New Roman" w:hAnsi="Arial" w:cs="Arial"/>
          <w:sz w:val="24"/>
          <w:szCs w:val="24"/>
          <w:lang w:val="en-US"/>
        </w:rPr>
        <w:tab/>
        <w:t>All other Clauses and Conditions shall come into effect and be binding on the parties on the date on which the last of the conditions precedent contained in Clause 2.1 has been satisfied.</w:t>
      </w:r>
    </w:p>
    <w:p w14:paraId="3E9A9A5D" w14:textId="77777777" w:rsidR="00FF4E0B" w:rsidRPr="00FF4E0B" w:rsidRDefault="00FF4E0B" w:rsidP="00FF4E0B">
      <w:pPr>
        <w:tabs>
          <w:tab w:val="left" w:pos="1260"/>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C20A84B" w14:textId="77777777" w:rsidR="00FF4E0B" w:rsidRPr="00FF4E0B" w:rsidRDefault="00FF4E0B" w:rsidP="00FF4E0B">
      <w:pPr>
        <w:tabs>
          <w:tab w:val="left" w:pos="709"/>
          <w:tab w:val="left" w:pos="1260"/>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2.4</w:t>
      </w:r>
      <w:r w:rsidRPr="00FF4E0B">
        <w:rPr>
          <w:rFonts w:ascii="Arial" w:eastAsia="Times New Roman" w:hAnsi="Arial" w:cs="Arial"/>
          <w:sz w:val="24"/>
          <w:szCs w:val="24"/>
          <w:lang w:val="en-US"/>
        </w:rPr>
        <w:tab/>
      </w:r>
      <w:r w:rsidRPr="00FF4E0B">
        <w:rPr>
          <w:rFonts w:ascii="Arial" w:eastAsia="Times New Roman" w:hAnsi="Arial" w:cs="Arial"/>
          <w:b/>
          <w:sz w:val="24"/>
          <w:szCs w:val="24"/>
          <w:lang w:val="en-US"/>
        </w:rPr>
        <w:t>Non-satisfaction</w:t>
      </w:r>
    </w:p>
    <w:p w14:paraId="1BE51C2A" w14:textId="77777777" w:rsidR="00FF4E0B" w:rsidRPr="00FF4E0B" w:rsidRDefault="00FF4E0B" w:rsidP="00762B80">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2.4.1</w:t>
      </w:r>
      <w:r w:rsidRPr="00FF4E0B">
        <w:rPr>
          <w:rFonts w:ascii="Arial" w:eastAsia="Times New Roman" w:hAnsi="Arial" w:cs="Arial"/>
          <w:sz w:val="24"/>
          <w:szCs w:val="24"/>
          <w:lang w:val="en-US"/>
        </w:rPr>
        <w:tab/>
        <w:t>If any of the conditions precedent in Clause 2.1 shall not have been satisfied in full on or before the Long-stop Date, this Agreement (except Clause 2.4.2) shall lapse and neither party shall have any liability to the other under or in respect of it, save in respect of a pre-existing breach of any of Clauses 2, 4, 6, 9, 11 and 12 and Conditions A1, Q1 and Q3.</w:t>
      </w:r>
    </w:p>
    <w:p w14:paraId="3F7645B5" w14:textId="77777777" w:rsidR="00FF4E0B" w:rsidRPr="00FF4E0B" w:rsidRDefault="00FF4E0B" w:rsidP="00FF4E0B">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75D116A" w14:textId="77777777" w:rsidR="00FF4E0B" w:rsidRPr="00FF4E0B" w:rsidRDefault="00FF4E0B" w:rsidP="00762B80">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2.4.2</w:t>
      </w:r>
      <w:r w:rsidRPr="00FF4E0B">
        <w:rPr>
          <w:rFonts w:ascii="Arial" w:eastAsia="Times New Roman" w:hAnsi="Arial" w:cs="Arial"/>
          <w:sz w:val="24"/>
          <w:szCs w:val="24"/>
          <w:lang w:val="en-US"/>
        </w:rPr>
        <w:tab/>
        <w:t>The obligations of confidence provided for in the Depot Access Conditions shall continue in force for the period specified in Condition Q1.1 after this Agreement has otherwise ceased to have effect pursuant to Clause 2.4.1.</w:t>
      </w:r>
    </w:p>
    <w:p w14:paraId="0871CF20" w14:textId="77777777" w:rsidR="00FF4E0B" w:rsidRPr="00FF4E0B" w:rsidRDefault="00FF4E0B" w:rsidP="00FF4E0B">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123BA45" w14:textId="77777777" w:rsidR="00FF4E0B" w:rsidRPr="00FF4E0B" w:rsidRDefault="00FF4E0B" w:rsidP="00FF4E0B">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2ADB306"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3.</w:t>
      </w:r>
      <w:r w:rsidRPr="00FF4E0B">
        <w:rPr>
          <w:rFonts w:ascii="Arial" w:eastAsia="Times New Roman" w:hAnsi="Arial" w:cs="Arial"/>
          <w:b/>
          <w:sz w:val="24"/>
          <w:szCs w:val="24"/>
          <w:lang w:val="en-US"/>
        </w:rPr>
        <w:tab/>
        <w:t>PERMISSION TO USE THE DEPOT</w:t>
      </w:r>
    </w:p>
    <w:p w14:paraId="7CB9AB5E" w14:textId="77777777" w:rsidR="00FF4E0B" w:rsidRPr="00FF4E0B" w:rsidRDefault="00FF4E0B" w:rsidP="00762B80">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3.1</w:t>
      </w:r>
      <w:r w:rsidRPr="00FF4E0B">
        <w:rPr>
          <w:rFonts w:ascii="Arial" w:eastAsia="Times New Roman" w:hAnsi="Arial" w:cs="Arial"/>
          <w:sz w:val="24"/>
          <w:szCs w:val="24"/>
          <w:lang w:val="en-US"/>
        </w:rPr>
        <w:tab/>
        <w:t>The Depot Facility Owner hereby grants the Beneficiary and its Associates permission to use the Depot.</w:t>
      </w:r>
    </w:p>
    <w:p w14:paraId="79F02C35" w14:textId="77777777" w:rsidR="00FF4E0B" w:rsidRPr="00FF4E0B" w:rsidRDefault="00FF4E0B" w:rsidP="00FF4E0B">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DDCDF39" w14:textId="77777777" w:rsidR="00FF4E0B" w:rsidRPr="00FF4E0B" w:rsidRDefault="00FF4E0B" w:rsidP="00762B80">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3.2</w:t>
      </w:r>
      <w:r w:rsidRPr="00FF4E0B">
        <w:rPr>
          <w:rFonts w:ascii="Arial" w:eastAsia="Times New Roman" w:hAnsi="Arial" w:cs="Arial"/>
          <w:sz w:val="24"/>
          <w:szCs w:val="24"/>
          <w:lang w:val="en-US"/>
        </w:rPr>
        <w:tab/>
        <w:t>The Depot Facility Owner undertakes to provide to the Beneficiary and its Associates the Beneficiary Depot Services in accordance with this Agreement and shall comply with its other obligations contained in this Agreement.</w:t>
      </w:r>
    </w:p>
    <w:p w14:paraId="6D6C4BD2"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EA5A761" w14:textId="77777777" w:rsidR="00FF4E0B" w:rsidRPr="00FF4E0B" w:rsidRDefault="00FF4E0B" w:rsidP="00762B80">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3.3</w:t>
      </w:r>
      <w:r w:rsidRPr="00FF4E0B">
        <w:rPr>
          <w:rFonts w:ascii="Arial" w:eastAsia="Times New Roman" w:hAnsi="Arial" w:cs="Arial"/>
          <w:sz w:val="24"/>
          <w:szCs w:val="24"/>
          <w:lang w:val="en-US"/>
        </w:rPr>
        <w:tab/>
        <w:t>In consideration of the permission granted to the Beneficiary and its Associates by the Depot Facility Owner in Clause 3.1 and the performance by the Depot Facility Owner of its other obligations under this Agreement, the Beneficiary shall pay the Access Charge in accordance with Clause 7 and Part F of the Depot Access Conditions and shall comply with its other obligations contained in this Agreement.</w:t>
      </w:r>
    </w:p>
    <w:p w14:paraId="64132A40"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E48B663"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4.</w:t>
      </w:r>
      <w:r w:rsidRPr="00FF4E0B">
        <w:rPr>
          <w:rFonts w:ascii="Arial" w:eastAsia="Times New Roman" w:hAnsi="Arial" w:cs="Arial"/>
          <w:b/>
          <w:sz w:val="24"/>
          <w:szCs w:val="24"/>
          <w:lang w:val="en-US"/>
        </w:rPr>
        <w:tab/>
        <w:t>DEPOT ACCESS CONDITIONS</w:t>
      </w:r>
    </w:p>
    <w:p w14:paraId="5689C556" w14:textId="77777777" w:rsidR="00FF4E0B" w:rsidRPr="00FF4E0B" w:rsidRDefault="00FF4E0B" w:rsidP="00762B80">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4.1</w:t>
      </w:r>
      <w:r w:rsidRPr="00FF4E0B">
        <w:rPr>
          <w:rFonts w:ascii="Arial" w:eastAsia="Times New Roman" w:hAnsi="Arial" w:cs="Arial"/>
          <w:sz w:val="24"/>
          <w:szCs w:val="24"/>
          <w:lang w:val="en-US"/>
        </w:rPr>
        <w:tab/>
        <w:t>The Depot Access Conditions are incorporated in and shall form part of this Agreement.</w:t>
      </w:r>
    </w:p>
    <w:p w14:paraId="7E64581E"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A957BF8" w14:textId="77777777" w:rsidR="00FF4E0B" w:rsidRPr="00FF4E0B" w:rsidRDefault="00FF4E0B" w:rsidP="00FF4E0B">
      <w:pPr>
        <w:keepLines/>
        <w:numPr>
          <w:ilvl w:val="2"/>
          <w:numId w:val="2"/>
        </w:numPr>
        <w:tabs>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Except where the Office of Rail and Road shall have directed otherwise in the exercise of its powers under the Act, the Depot Facility Owner shall ensure that all operators of trains having permission to use the Depot agree to comply with the Depot Access Conditions.</w:t>
      </w:r>
    </w:p>
    <w:p w14:paraId="03C1C9B7"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C64252E" w14:textId="77777777" w:rsidR="00FF4E0B" w:rsidRDefault="00FF4E0B" w:rsidP="00FF4E0B">
      <w:pPr>
        <w:keepLines/>
        <w:numPr>
          <w:ilvl w:val="2"/>
          <w:numId w:val="2"/>
        </w:numPr>
        <w:tabs>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To enable the Depot Facility Owner to comply with its obligations in Clause 4.2.1, and in so far as the Train Operator, as an Associate of the Beneficiary, is a User of the Depot within the meaning of the Depot Access Conditions:</w:t>
      </w:r>
    </w:p>
    <w:p w14:paraId="68F33C49" w14:textId="77777777" w:rsidR="00FF4E0B" w:rsidRPr="00FF4E0B" w:rsidRDefault="00FF4E0B" w:rsidP="00FF4E0B">
      <w:pPr>
        <w:keepLines/>
        <w:numPr>
          <w:ilvl w:val="2"/>
          <w:numId w:val="2"/>
        </w:numPr>
        <w:tabs>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65CAFE8" w14:textId="77777777" w:rsidR="00FF4E0B" w:rsidRPr="00FF4E0B" w:rsidRDefault="00FF4E0B" w:rsidP="00FF4E0B">
      <w:pPr>
        <w:keepLines/>
        <w:numPr>
          <w:ilvl w:val="0"/>
          <w:numId w:val="3"/>
        </w:num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Beneficiary shall ensure that the Train Operator performs and complies with the Depot Access Conditions; and</w:t>
      </w:r>
    </w:p>
    <w:p w14:paraId="3CD54CFE" w14:textId="77777777" w:rsidR="00FF4E0B" w:rsidRPr="00FF4E0B" w:rsidRDefault="00FF4E0B" w:rsidP="00FF4E0B">
      <w:pPr>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DF793D3" w14:textId="77777777" w:rsidR="00FF4E0B" w:rsidRPr="00FF4E0B" w:rsidRDefault="00FF4E0B" w:rsidP="00FF4E0B">
      <w:pPr>
        <w:keepLines/>
        <w:numPr>
          <w:ilvl w:val="0"/>
          <w:numId w:val="3"/>
        </w:num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for the purposes of this Agreement, any acts or omissions of the Train Operator arising in connection with this Agreement shall be considered to be acts and omissions of the Beneficiary.</w:t>
      </w:r>
    </w:p>
    <w:p w14:paraId="7DEEE089" w14:textId="77777777" w:rsidR="00FF4E0B" w:rsidRPr="00FF4E0B" w:rsidRDefault="00FF4E0B" w:rsidP="00FF4E0B">
      <w:pPr>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028F4A2" w14:textId="77777777" w:rsidR="00FF4E0B" w:rsidRPr="00FF4E0B" w:rsidRDefault="00FF4E0B" w:rsidP="00762B80">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4.3</w:t>
      </w:r>
      <w:r w:rsidRPr="00FF4E0B">
        <w:rPr>
          <w:rFonts w:ascii="Arial" w:eastAsia="Times New Roman" w:hAnsi="Arial" w:cs="Arial"/>
          <w:sz w:val="24"/>
          <w:szCs w:val="24"/>
          <w:lang w:val="en-US"/>
        </w:rPr>
        <w:tab/>
        <w:t>During the term of this Agreement, each of the parties shall duly and punctually perform, observe and comply with its obligations set out in the Depot Access Conditions as incorporated in this Agreement pursuant to Clause 4.1.</w:t>
      </w:r>
    </w:p>
    <w:p w14:paraId="4E3DD746"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5786BE7"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4.4</w:t>
      </w:r>
      <w:r w:rsidRPr="00FF4E0B">
        <w:rPr>
          <w:rFonts w:ascii="Arial" w:eastAsia="Times New Roman" w:hAnsi="Arial" w:cs="Arial"/>
          <w:sz w:val="24"/>
          <w:szCs w:val="24"/>
          <w:lang w:val="en-US"/>
        </w:rPr>
        <w:tab/>
        <w:t>The Train Operator:</w:t>
      </w:r>
    </w:p>
    <w:p w14:paraId="67D03DBB" w14:textId="77777777" w:rsidR="00FF4E0B" w:rsidRPr="00FF4E0B" w:rsidRDefault="00FF4E0B" w:rsidP="00FF4E0B">
      <w:pPr>
        <w:numPr>
          <w:ilvl w:val="0"/>
          <w:numId w:val="4"/>
        </w:numPr>
        <w:tabs>
          <w:tab w:val="left" w:pos="720"/>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shall have such rights and remedies as it would have had if it had been party to this Agreement instead of the Beneficiary; and</w:t>
      </w:r>
    </w:p>
    <w:p w14:paraId="3ADD0D58" w14:textId="77777777" w:rsidR="00FF4E0B" w:rsidRPr="00FF4E0B" w:rsidRDefault="00FF4E0B" w:rsidP="00FF4E0B">
      <w:pPr>
        <w:tabs>
          <w:tab w:val="left" w:pos="720"/>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D55BDB6" w14:textId="77777777" w:rsidR="00FF4E0B" w:rsidRPr="00FF4E0B" w:rsidRDefault="00FF4E0B" w:rsidP="00FF4E0B">
      <w:pPr>
        <w:numPr>
          <w:ilvl w:val="0"/>
          <w:numId w:val="4"/>
        </w:numPr>
        <w:tabs>
          <w:tab w:val="left" w:pos="720"/>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may enforce such rights and remedies directly</w:t>
      </w:r>
    </w:p>
    <w:p w14:paraId="6D5BD9AA"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7BA33D5"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5.</w:t>
      </w:r>
      <w:r w:rsidRPr="00FF4E0B">
        <w:rPr>
          <w:rFonts w:ascii="Arial" w:eastAsia="Times New Roman" w:hAnsi="Arial" w:cs="Arial"/>
          <w:b/>
          <w:sz w:val="24"/>
          <w:szCs w:val="24"/>
          <w:lang w:val="en-US"/>
        </w:rPr>
        <w:tab/>
        <w:t>CONTRACT REVIEWS</w:t>
      </w:r>
    </w:p>
    <w:p w14:paraId="3D6373EE"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5.1</w:t>
      </w:r>
      <w:r w:rsidRPr="00FF4E0B">
        <w:rPr>
          <w:rFonts w:ascii="Arial" w:eastAsia="Times New Roman" w:hAnsi="Arial" w:cs="Arial"/>
          <w:b/>
          <w:sz w:val="24"/>
          <w:szCs w:val="24"/>
          <w:lang w:val="en-US"/>
        </w:rPr>
        <w:tab/>
        <w:t>Reviews by the parties</w:t>
      </w:r>
    </w:p>
    <w:p w14:paraId="2B634D8D"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5.1.1</w:t>
      </w:r>
      <w:r w:rsidRPr="00FF4E0B">
        <w:rPr>
          <w:rFonts w:ascii="Arial" w:eastAsia="Times New Roman" w:hAnsi="Arial" w:cs="Arial"/>
          <w:sz w:val="24"/>
          <w:szCs w:val="24"/>
          <w:lang w:val="en-US"/>
        </w:rPr>
        <w:tab/>
        <w:t>The parties shall:</w:t>
      </w:r>
    </w:p>
    <w:p w14:paraId="1BA2D6C4" w14:textId="77777777" w:rsidR="00FF4E0B" w:rsidRPr="00FF4E0B" w:rsidRDefault="00FF4E0B" w:rsidP="00FF4E0B">
      <w:pPr>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115EE0D" w14:textId="77777777" w:rsidR="00FF4E0B" w:rsidRPr="00762B80" w:rsidRDefault="00FF4E0B" w:rsidP="00762B80">
      <w:pPr>
        <w:pStyle w:val="ListParagraph"/>
        <w:numPr>
          <w:ilvl w:val="0"/>
          <w:numId w:val="9"/>
        </w:numPr>
        <w:tabs>
          <w:tab w:val="left" w:pos="851"/>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762B80">
        <w:rPr>
          <w:rFonts w:ascii="Arial" w:eastAsia="Times New Roman" w:hAnsi="Arial" w:cs="Arial"/>
          <w:sz w:val="24"/>
          <w:szCs w:val="24"/>
          <w:lang w:val="en-US"/>
        </w:rPr>
        <w:t>at intervals of not more than three months during the period specified in Clause 5.1.2, formally review with each other, and in consultation with the Secretary of State, the operation of this Agreement; and</w:t>
      </w:r>
    </w:p>
    <w:p w14:paraId="515A4230" w14:textId="77777777" w:rsidR="00FF4E0B" w:rsidRPr="00FF4E0B" w:rsidRDefault="00FF4E0B" w:rsidP="00FF4E0B">
      <w:pPr>
        <w:tabs>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EAA00A2" w14:textId="77777777" w:rsidR="00FF4E0B" w:rsidRPr="00FF4E0B" w:rsidRDefault="00FF4E0B" w:rsidP="00762B80">
      <w:pPr>
        <w:tabs>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00" w:right="-46" w:hanging="180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lastRenderedPageBreak/>
        <w:tab/>
        <w:t>(b)</w:t>
      </w:r>
      <w:r w:rsidRPr="00FF4E0B">
        <w:rPr>
          <w:rFonts w:ascii="Arial" w:eastAsia="Times New Roman" w:hAnsi="Arial" w:cs="Arial"/>
          <w:sz w:val="24"/>
          <w:szCs w:val="24"/>
          <w:lang w:val="en-US"/>
        </w:rPr>
        <w:tab/>
        <w:t>at the conclusion of any such review, negotiate in good faith and on a reasonable basis with a view to reaching agreement (subject to Condition B9) on any amendments to this Agreement which either party may, in the light of experience gained as to the operation of this Agreement, reasonably consider necessary or desirable.</w:t>
      </w:r>
    </w:p>
    <w:p w14:paraId="2AE70E7C"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D237765" w14:textId="77777777" w:rsidR="00FF4E0B" w:rsidRPr="00FF4E0B" w:rsidRDefault="00FF4E0B" w:rsidP="00762B80">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5.1.2</w:t>
      </w:r>
      <w:r w:rsidRPr="00FF4E0B">
        <w:rPr>
          <w:rFonts w:ascii="Arial" w:eastAsia="Times New Roman" w:hAnsi="Arial" w:cs="Arial"/>
          <w:sz w:val="24"/>
          <w:szCs w:val="24"/>
          <w:lang w:val="en-US"/>
        </w:rPr>
        <w:tab/>
        <w:t>The period referred to in Clause 5.1.1(a) shall be the period of 12 months from the Commencement Date, provided that, if either party commences to provide passenger railway services pursuant to a franchise agreement during such period (or if both of them do so), such period will be extended until the date 12 months after the date of commencement of such passenger railway services.</w:t>
      </w:r>
    </w:p>
    <w:p w14:paraId="54A8616A" w14:textId="77777777" w:rsidR="00FF4E0B" w:rsidRPr="00FF4E0B" w:rsidRDefault="00FF4E0B" w:rsidP="00FF4E0B">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AAE05EF" w14:textId="77777777" w:rsidR="00FF4E0B" w:rsidRPr="00FF4E0B" w:rsidRDefault="00FF4E0B" w:rsidP="00762B80">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5.1.3</w:t>
      </w:r>
      <w:r w:rsidRPr="00FF4E0B">
        <w:rPr>
          <w:rFonts w:ascii="Arial" w:eastAsia="Times New Roman" w:hAnsi="Arial" w:cs="Arial"/>
          <w:sz w:val="24"/>
          <w:szCs w:val="24"/>
          <w:lang w:val="en-US"/>
        </w:rPr>
        <w:tab/>
        <w:t>Either party may, by not less than 150 days' notice to the other and the Office of Rail and Road, effective not later than 60 days prior to the date on which the Secretary of State issues an invitation to tender pursuant to section 26 of the Act in respect of the railway passenger services (or part of them) operated by either party; terminate this Agreement if it fails to reach agreement with the other party on any amendments it wishes to make to this Agreement.</w:t>
      </w:r>
    </w:p>
    <w:p w14:paraId="61268747" w14:textId="77777777" w:rsidR="00FF4E0B" w:rsidRPr="00FF4E0B" w:rsidRDefault="00FF4E0B" w:rsidP="00FF4E0B">
      <w:pPr>
        <w:tabs>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E208663" w14:textId="77777777" w:rsidR="00FF4E0B" w:rsidRPr="00FF4E0B" w:rsidRDefault="00FF4E0B" w:rsidP="00762B80">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5.2 </w:t>
      </w:r>
      <w:r w:rsidRPr="00FF4E0B">
        <w:rPr>
          <w:rFonts w:ascii="Arial" w:eastAsia="Times New Roman" w:hAnsi="Arial" w:cs="Arial"/>
          <w:sz w:val="24"/>
          <w:szCs w:val="24"/>
          <w:lang w:val="en-US"/>
        </w:rPr>
        <w:tab/>
      </w:r>
      <w:r w:rsidRPr="00FF4E0B">
        <w:rPr>
          <w:rFonts w:ascii="Arial" w:eastAsia="Times New Roman" w:hAnsi="Arial" w:cs="Arial"/>
          <w:b/>
          <w:sz w:val="24"/>
          <w:szCs w:val="24"/>
          <w:lang w:val="en-US"/>
        </w:rPr>
        <w:t>Consequential modifications following changes to Depot Access Conditions</w:t>
      </w:r>
    </w:p>
    <w:p w14:paraId="60D04467" w14:textId="77777777" w:rsidR="00FF4E0B" w:rsidRPr="00FF4E0B" w:rsidRDefault="00FF4E0B" w:rsidP="00762B80">
      <w:pPr>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5.2.1</w:t>
      </w:r>
      <w:r w:rsidRPr="00FF4E0B">
        <w:rPr>
          <w:rFonts w:ascii="Arial" w:eastAsia="Times New Roman" w:hAnsi="Arial" w:cs="Arial"/>
          <w:sz w:val="24"/>
          <w:szCs w:val="24"/>
          <w:lang w:val="en-US"/>
        </w:rPr>
        <w:tab/>
        <w:t>This Agreement shall have effect with the modifications specified in a notice given by the Office of Rail and Road for the purposes of this Clause 5.2, provided that the Office of Rail and Road shall be satisfied as to the need for the modifications as provided in Clause 5.2.2, the procedural requirements of Clause 5.2.3 shall have been satisfied, and the modifications shall have effect in accordance with Clause 5.2.4.</w:t>
      </w:r>
    </w:p>
    <w:p w14:paraId="30DD055A" w14:textId="77777777" w:rsidR="00FF4E0B" w:rsidRPr="00FF4E0B" w:rsidRDefault="00FF4E0B" w:rsidP="00FF4E0B">
      <w:pPr>
        <w:tabs>
          <w:tab w:val="left" w:pos="709"/>
          <w:tab w:val="left" w:pos="1260"/>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A2310AF" w14:textId="77777777" w:rsidR="00FF4E0B" w:rsidRPr="00FF4E0B" w:rsidRDefault="00FF4E0B" w:rsidP="00762B80">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5.2.2</w:t>
      </w:r>
      <w:r w:rsidRPr="00FF4E0B">
        <w:rPr>
          <w:rFonts w:ascii="Arial" w:eastAsia="Times New Roman" w:hAnsi="Arial" w:cs="Arial"/>
          <w:sz w:val="24"/>
          <w:szCs w:val="24"/>
          <w:lang w:val="en-US"/>
        </w:rPr>
        <w:tab/>
        <w:t>A notice given by the Office of Rail and Road under Clause 5.2.1 shall have effect only if the following conditions shall have been satisfied:</w:t>
      </w:r>
    </w:p>
    <w:p w14:paraId="1E43CBE3" w14:textId="77777777" w:rsidR="00FF4E0B" w:rsidRPr="00FF4E0B" w:rsidRDefault="00FF4E0B" w:rsidP="00FF4E0B">
      <w:pPr>
        <w:tabs>
          <w:tab w:val="left" w:pos="1260"/>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9F193CA" w14:textId="77777777" w:rsidR="00FF4E0B" w:rsidRPr="00FF4E0B" w:rsidRDefault="00FF4E0B" w:rsidP="00762B80">
      <w:pPr>
        <w:tabs>
          <w:tab w:val="left" w:pos="1418"/>
          <w:tab w:val="left" w:pos="1985"/>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980" w:right="-46" w:hanging="198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not earlier than 30 days before the notice shall have been given, the Office of Rail and Road shall have given a notice to the parties pursuant to Condition B6.1 of the Depot Access Conditions; and</w:t>
      </w:r>
    </w:p>
    <w:p w14:paraId="33BF7B6F" w14:textId="77777777" w:rsidR="00FF4E0B" w:rsidRPr="00FF4E0B" w:rsidRDefault="00FF4E0B" w:rsidP="00FF4E0B">
      <w:pPr>
        <w:tabs>
          <w:tab w:val="left" w:pos="1418"/>
          <w:tab w:val="left" w:pos="1985"/>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3EF1D00" w14:textId="77777777" w:rsidR="00FF4E0B" w:rsidRPr="00FF4E0B" w:rsidRDefault="00FF4E0B" w:rsidP="00762B80">
      <w:pPr>
        <w:tabs>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980" w:right="-46" w:hanging="198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the Office of Rail and Road shall be satisfied on reasonable grounds that the modifications specified in the notice shall:</w:t>
      </w:r>
    </w:p>
    <w:p w14:paraId="17387460" w14:textId="77777777" w:rsidR="00FF4E0B" w:rsidRPr="00FF4E0B" w:rsidRDefault="00FF4E0B" w:rsidP="00762B80">
      <w:pPr>
        <w:tabs>
          <w:tab w:val="left" w:pos="1260"/>
          <w:tab w:val="left" w:pos="1985"/>
          <w:tab w:val="left" w:pos="241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410" w:right="-46" w:hanging="241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lastRenderedPageBreak/>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be necessary or expedient for the purpose of giving full effect to the purposes of the modifications specified in the said notice under Condition B6 of the Depot Access Conditions; and</w:t>
      </w:r>
    </w:p>
    <w:p w14:paraId="6BD54583" w14:textId="77777777" w:rsidR="00FF4E0B" w:rsidRPr="00FF4E0B" w:rsidRDefault="00FF4E0B" w:rsidP="00FF4E0B">
      <w:pPr>
        <w:tabs>
          <w:tab w:val="left" w:pos="1260"/>
          <w:tab w:val="left" w:pos="1985"/>
          <w:tab w:val="left" w:pos="241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FD8AD18" w14:textId="77777777" w:rsidR="00FF4E0B" w:rsidRPr="00FF4E0B" w:rsidRDefault="00FF4E0B" w:rsidP="00762B80">
      <w:pPr>
        <w:tabs>
          <w:tab w:val="left" w:pos="1260"/>
          <w:tab w:val="left" w:pos="1985"/>
          <w:tab w:val="left" w:pos="241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410" w:right="-46" w:hanging="241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 xml:space="preserve">not be of a nature or effect which is likely materially to prejudice the interests of either party under this Agreement. </w:t>
      </w:r>
    </w:p>
    <w:p w14:paraId="66757152" w14:textId="77777777" w:rsidR="00FF4E0B" w:rsidRPr="00FF4E0B" w:rsidRDefault="00FF4E0B" w:rsidP="00FF4E0B">
      <w:pPr>
        <w:tabs>
          <w:tab w:val="left" w:pos="1260"/>
          <w:tab w:val="left" w:pos="1985"/>
          <w:tab w:val="left" w:pos="241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2893D84" w14:textId="77777777" w:rsidR="00FF4E0B" w:rsidRPr="00FF4E0B" w:rsidRDefault="00FF4E0B" w:rsidP="00762B80">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5.2.3</w:t>
      </w:r>
      <w:r w:rsidRPr="00FF4E0B">
        <w:rPr>
          <w:rFonts w:ascii="Arial" w:eastAsia="Times New Roman" w:hAnsi="Arial" w:cs="Arial"/>
          <w:sz w:val="24"/>
          <w:szCs w:val="24"/>
          <w:lang w:val="en-US"/>
        </w:rPr>
        <w:tab/>
        <w:t>The procedural requirements which require to have been followed for the purposes of Clause 5.2.1 are those specified in Condition B6.4 of the Depot Access Conditions mutatis mutandis.</w:t>
      </w:r>
    </w:p>
    <w:p w14:paraId="2609CBEB"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0E0BD7A" w14:textId="77777777" w:rsidR="00FF4E0B" w:rsidRPr="00FF4E0B" w:rsidRDefault="00FF4E0B" w:rsidP="00762B80">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5.2.4</w:t>
      </w:r>
      <w:r w:rsidRPr="00FF4E0B">
        <w:rPr>
          <w:rFonts w:ascii="Arial" w:eastAsia="Times New Roman" w:hAnsi="Arial" w:cs="Arial"/>
          <w:sz w:val="24"/>
          <w:szCs w:val="24"/>
          <w:lang w:val="en-US"/>
        </w:rPr>
        <w:tab/>
        <w:t>A notice given under Clause 5.2.1 shall have effect upon such date, or the happening of such event, as shall be specified in the notice, provided that it shall in no circumstances have effect:</w:t>
      </w:r>
      <w:r w:rsidRPr="00FF4E0B">
        <w:rPr>
          <w:rFonts w:ascii="Arial" w:eastAsia="Times New Roman" w:hAnsi="Arial" w:cs="Arial"/>
          <w:sz w:val="24"/>
          <w:szCs w:val="24"/>
          <w:lang w:val="en-US"/>
        </w:rPr>
        <w:tab/>
      </w:r>
    </w:p>
    <w:p w14:paraId="28D1D99F" w14:textId="77777777" w:rsidR="00FF4E0B" w:rsidRPr="00FF4E0B" w:rsidRDefault="00FF4E0B" w:rsidP="00FF4E0B">
      <w:pPr>
        <w:keepNext/>
        <w:keepLines/>
        <w:tabs>
          <w:tab w:val="left" w:pos="1260"/>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5967C9C" w14:textId="77777777" w:rsidR="004F4165" w:rsidRPr="004F4165" w:rsidRDefault="00FF4E0B" w:rsidP="004F4165">
      <w:pPr>
        <w:pStyle w:val="ListParagraph"/>
        <w:keepNext/>
        <w:keepLines/>
        <w:numPr>
          <w:ilvl w:val="0"/>
          <w:numId w:val="10"/>
        </w:numPr>
        <w:tabs>
          <w:tab w:val="left" w:pos="1418"/>
          <w:tab w:val="left" w:pos="1985"/>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4F4165">
        <w:rPr>
          <w:rFonts w:ascii="Arial" w:eastAsia="Times New Roman" w:hAnsi="Arial" w:cs="Arial"/>
          <w:sz w:val="24"/>
          <w:szCs w:val="24"/>
          <w:lang w:val="en-US"/>
        </w:rPr>
        <w:t>earlier than 60 days after the date upon which it shall have been given; or</w:t>
      </w:r>
    </w:p>
    <w:p w14:paraId="493729F7" w14:textId="77777777" w:rsidR="004F4165" w:rsidRPr="004F4165" w:rsidRDefault="004F4165" w:rsidP="004F4165">
      <w:pPr>
        <w:pStyle w:val="ListParagraph"/>
        <w:keepNext/>
        <w:keepLines/>
        <w:tabs>
          <w:tab w:val="left" w:pos="1418"/>
          <w:tab w:val="left" w:pos="1985"/>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980" w:right="-46"/>
        <w:jc w:val="both"/>
        <w:textAlignment w:val="baseline"/>
        <w:rPr>
          <w:rFonts w:ascii="Arial" w:eastAsia="Times New Roman" w:hAnsi="Arial" w:cs="Arial"/>
          <w:sz w:val="24"/>
          <w:szCs w:val="24"/>
          <w:lang w:val="en-US"/>
        </w:rPr>
      </w:pPr>
    </w:p>
    <w:p w14:paraId="6451B288" w14:textId="77777777" w:rsidR="00FF4E0B" w:rsidRPr="00FF4E0B" w:rsidRDefault="004F4165" w:rsidP="004F4165">
      <w:pPr>
        <w:keepNext/>
        <w:keepLines/>
        <w:tabs>
          <w:tab w:val="left" w:pos="1418"/>
          <w:tab w:val="left" w:pos="1985"/>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980" w:right="-46" w:hanging="1980"/>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FF4E0B">
        <w:rPr>
          <w:rFonts w:ascii="Arial" w:eastAsia="Times New Roman" w:hAnsi="Arial" w:cs="Arial"/>
          <w:sz w:val="24"/>
          <w:szCs w:val="24"/>
          <w:lang w:val="en-US"/>
        </w:rPr>
        <w:t>(b)</w:t>
      </w:r>
      <w:r w:rsidR="00FF4E0B" w:rsidRPr="00FF4E0B">
        <w:rPr>
          <w:rFonts w:ascii="Arial" w:eastAsia="Times New Roman" w:hAnsi="Arial" w:cs="Arial"/>
          <w:sz w:val="24"/>
          <w:szCs w:val="24"/>
          <w:lang w:val="en-US"/>
        </w:rPr>
        <w:tab/>
        <w:t xml:space="preserve">later than the date which is 180 days after the Commencement </w:t>
      </w:r>
      <w:r>
        <w:rPr>
          <w:rFonts w:ascii="Arial" w:eastAsia="Times New Roman" w:hAnsi="Arial" w:cs="Arial"/>
          <w:sz w:val="24"/>
          <w:szCs w:val="24"/>
          <w:lang w:val="en-US"/>
        </w:rPr>
        <w:t xml:space="preserve">  </w:t>
      </w:r>
      <w:r w:rsidR="00FF4E0B" w:rsidRPr="00FF4E0B">
        <w:rPr>
          <w:rFonts w:ascii="Arial" w:eastAsia="Times New Roman" w:hAnsi="Arial" w:cs="Arial"/>
          <w:sz w:val="24"/>
          <w:szCs w:val="24"/>
          <w:lang w:val="en-US"/>
        </w:rPr>
        <w:t>Date.</w:t>
      </w:r>
    </w:p>
    <w:p w14:paraId="2D3B0863" w14:textId="77777777" w:rsidR="00FF4E0B" w:rsidRPr="00FF4E0B" w:rsidRDefault="00FF4E0B" w:rsidP="00FF4E0B">
      <w:pPr>
        <w:tabs>
          <w:tab w:val="left" w:pos="1260"/>
          <w:tab w:val="left" w:pos="1985"/>
          <w:tab w:val="left" w:pos="241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CBD96E7"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w:t>
      </w:r>
      <w:r w:rsidRPr="00FF4E0B">
        <w:rPr>
          <w:rFonts w:ascii="Arial" w:eastAsia="Times New Roman" w:hAnsi="Arial" w:cs="Arial"/>
          <w:b/>
          <w:sz w:val="24"/>
          <w:szCs w:val="24"/>
          <w:lang w:val="en-US"/>
        </w:rPr>
        <w:tab/>
        <w:t>TERM AND TERMINATION</w:t>
      </w:r>
    </w:p>
    <w:p w14:paraId="20530D10"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6.1</w:t>
      </w:r>
      <w:r w:rsidRPr="00FF4E0B">
        <w:rPr>
          <w:rFonts w:ascii="Arial" w:eastAsia="Times New Roman" w:hAnsi="Arial" w:cs="Arial"/>
          <w:b/>
          <w:sz w:val="24"/>
          <w:szCs w:val="24"/>
          <w:lang w:val="en-US"/>
        </w:rPr>
        <w:tab/>
        <w:t>Term</w:t>
      </w:r>
    </w:p>
    <w:p w14:paraId="2D28DCEE"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This Agreement shall continue in force until the earliest to occur of:</w:t>
      </w:r>
    </w:p>
    <w:p w14:paraId="13B06032" w14:textId="77777777" w:rsidR="00FF4E0B" w:rsidRPr="00FF4E0B" w:rsidRDefault="00FF4E0B" w:rsidP="00FF4E0B">
      <w:pPr>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0670772" w14:textId="77777777" w:rsidR="004F4165" w:rsidRDefault="00FF4E0B" w:rsidP="004F4165">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6.1.1</w:t>
      </w:r>
      <w:r w:rsidRPr="00FF4E0B">
        <w:rPr>
          <w:rFonts w:ascii="Arial" w:eastAsia="Times New Roman" w:hAnsi="Arial" w:cs="Arial"/>
          <w:sz w:val="24"/>
          <w:szCs w:val="24"/>
          <w:lang w:val="en-US"/>
        </w:rPr>
        <w:tab/>
        <w:t>lapse pursuant to Clause 2.4;</w:t>
      </w:r>
    </w:p>
    <w:p w14:paraId="3B95A3D7" w14:textId="77777777" w:rsidR="004F4165" w:rsidRDefault="004F4165" w:rsidP="004F4165">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6BB39A8" w14:textId="77777777" w:rsidR="004F4165" w:rsidRDefault="00FF4E0B" w:rsidP="004F4165">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6.1.2</w:t>
      </w:r>
      <w:r w:rsidRPr="00FF4E0B">
        <w:rPr>
          <w:rFonts w:ascii="Arial" w:eastAsia="Times New Roman" w:hAnsi="Arial" w:cs="Arial"/>
          <w:sz w:val="24"/>
          <w:szCs w:val="24"/>
          <w:lang w:val="en-US"/>
        </w:rPr>
        <w:tab/>
        <w:t>termination pursuant to Clause 5 or this Clause 6; and</w:t>
      </w:r>
    </w:p>
    <w:p w14:paraId="079FD7F9" w14:textId="77777777" w:rsidR="004F4165" w:rsidRDefault="004F4165" w:rsidP="004F4165">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A2D1B57" w14:textId="77777777" w:rsidR="004F4165" w:rsidRDefault="00FF4E0B" w:rsidP="004F4165">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6.1.3</w:t>
      </w:r>
      <w:r w:rsidRPr="00FF4E0B">
        <w:rPr>
          <w:rFonts w:ascii="Arial" w:eastAsia="Times New Roman" w:hAnsi="Arial" w:cs="Arial"/>
          <w:sz w:val="24"/>
          <w:szCs w:val="24"/>
          <w:lang w:val="en-US"/>
        </w:rPr>
        <w:tab/>
        <w:t>the Depot Facility Owner ceasing to be the facility owner of the Depot, save where the rights and obligations of the Depot Facility Owner under this Agreement have been novated in accordance with Clause 9.4 or have been transferred to another train operating company by a statutory transfer scheme made by the Secretary of State or otherwise, in either case to another train operator which is the facility owner of the Depot.</w:t>
      </w:r>
    </w:p>
    <w:p w14:paraId="4F7E8EB4" w14:textId="77777777" w:rsidR="004F4165" w:rsidRDefault="004F4165" w:rsidP="004F4165">
      <w:pPr>
        <w:rPr>
          <w:rFonts w:ascii="Arial" w:eastAsia="Times New Roman" w:hAnsi="Arial" w:cs="Arial"/>
          <w:sz w:val="24"/>
          <w:szCs w:val="24"/>
          <w:lang w:val="en-US"/>
        </w:rPr>
      </w:pPr>
    </w:p>
    <w:p w14:paraId="45356EC6" w14:textId="77777777" w:rsidR="00FF4E0B" w:rsidRPr="00FF4E0B" w:rsidRDefault="004F4165" w:rsidP="004F4165">
      <w:pPr>
        <w:tabs>
          <w:tab w:val="left" w:pos="5040"/>
        </w:tabs>
        <w:rPr>
          <w:rFonts w:ascii="Arial" w:eastAsia="Times New Roman" w:hAnsi="Arial" w:cs="Arial"/>
          <w:sz w:val="24"/>
          <w:szCs w:val="24"/>
          <w:lang w:val="en-US"/>
        </w:rPr>
      </w:pPr>
      <w:r>
        <w:rPr>
          <w:rFonts w:ascii="Arial" w:eastAsia="Times New Roman" w:hAnsi="Arial" w:cs="Arial"/>
          <w:sz w:val="24"/>
          <w:szCs w:val="24"/>
          <w:lang w:val="en-US"/>
        </w:rPr>
        <w:tab/>
      </w:r>
    </w:p>
    <w:p w14:paraId="2DE78489"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lastRenderedPageBreak/>
        <w:t>6.2</w:t>
      </w:r>
      <w:r w:rsidRPr="00FF4E0B">
        <w:rPr>
          <w:rFonts w:ascii="Arial" w:eastAsia="Times New Roman" w:hAnsi="Arial" w:cs="Arial"/>
          <w:b/>
          <w:sz w:val="24"/>
          <w:szCs w:val="24"/>
          <w:lang w:val="en-US"/>
        </w:rPr>
        <w:tab/>
        <w:t>Events of default</w:t>
      </w:r>
    </w:p>
    <w:p w14:paraId="25D4571C"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6.2.1</w:t>
      </w:r>
      <w:r w:rsidRPr="00FF4E0B">
        <w:rPr>
          <w:rFonts w:ascii="Arial" w:eastAsia="Times New Roman" w:hAnsi="Arial" w:cs="Arial"/>
          <w:b/>
          <w:sz w:val="24"/>
          <w:szCs w:val="24"/>
          <w:lang w:val="en-US"/>
        </w:rPr>
        <w:tab/>
        <w:t>Beneficiary Events of Default</w:t>
      </w:r>
    </w:p>
    <w:p w14:paraId="5E1E90C1"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The following shall be Beneficiary Events of Default:</w:t>
      </w:r>
    </w:p>
    <w:p w14:paraId="55A4362C"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7BF0BB5"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b/>
          <w:sz w:val="24"/>
          <w:szCs w:val="24"/>
          <w:lang w:val="en-US"/>
        </w:rPr>
        <w:tab/>
        <w:t>Insolvency</w:t>
      </w:r>
    </w:p>
    <w:p w14:paraId="1730CA71" w14:textId="77777777" w:rsidR="00FF4E0B" w:rsidRPr="00FF4E0B" w:rsidRDefault="00FF4E0B" w:rsidP="00FF4E0B">
      <w:pPr>
        <w:tabs>
          <w:tab w:val="left" w:pos="709"/>
          <w:tab w:val="left" w:pos="180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An Insolvency Event occurs in relation to the Beneficiary;</w:t>
      </w:r>
    </w:p>
    <w:p w14:paraId="45D3008E"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AC92792"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b/>
          <w:sz w:val="24"/>
          <w:szCs w:val="24"/>
          <w:lang w:val="en-US"/>
        </w:rPr>
        <w:tab/>
        <w:t>Breach of the Agreement</w:t>
      </w:r>
    </w:p>
    <w:p w14:paraId="21FFD9AB" w14:textId="77777777" w:rsidR="00FF4E0B" w:rsidRPr="00FF4E0B" w:rsidRDefault="00AB20DC" w:rsidP="00AB20DC">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T</w:t>
      </w:r>
      <w:r w:rsidR="00FF4E0B" w:rsidRPr="00FF4E0B">
        <w:rPr>
          <w:rFonts w:ascii="Arial" w:eastAsia="Times New Roman" w:hAnsi="Arial" w:cs="Arial"/>
          <w:sz w:val="24"/>
          <w:szCs w:val="24"/>
          <w:lang w:val="en-US"/>
        </w:rPr>
        <w:t>he Beneficiary commits a material breach of its obligations under this Agreement;</w:t>
      </w:r>
    </w:p>
    <w:p w14:paraId="6F4E2F7D"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580BB5C"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b/>
          <w:sz w:val="24"/>
          <w:szCs w:val="24"/>
          <w:lang w:val="en-US"/>
        </w:rPr>
        <w:tab/>
        <w:t>Force Majeure</w:t>
      </w:r>
    </w:p>
    <w:p w14:paraId="56A07018" w14:textId="77777777" w:rsidR="00FF4E0B" w:rsidRPr="00FF4E0B" w:rsidRDefault="00FF4E0B" w:rsidP="00AB20DC">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Beneficiary fails to perform its obligations under this Agreement to any material extent for a continuous period of 90 days as a result of an event of Force Majeure;</w:t>
      </w:r>
    </w:p>
    <w:p w14:paraId="63F920FB"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7733C56"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rPr>
      </w:pPr>
      <w:r w:rsidRPr="00FF4E0B">
        <w:rPr>
          <w:rFonts w:ascii="Arial" w:eastAsia="Times New Roman" w:hAnsi="Arial" w:cs="Arial"/>
          <w:sz w:val="24"/>
          <w:szCs w:val="24"/>
          <w:lang w:val="en-US"/>
        </w:rPr>
        <w:tab/>
        <w:t>(d)</w:t>
      </w:r>
      <w:r w:rsidRPr="00FF4E0B">
        <w:rPr>
          <w:rFonts w:ascii="Arial" w:eastAsia="Times New Roman" w:hAnsi="Arial" w:cs="Arial"/>
          <w:b/>
          <w:sz w:val="24"/>
          <w:szCs w:val="24"/>
          <w:lang w:val="en-US"/>
        </w:rPr>
        <w:tab/>
        <w:t>Loss of Licence</w:t>
      </w:r>
    </w:p>
    <w:p w14:paraId="4ADE9272" w14:textId="77777777" w:rsidR="00FF4E0B" w:rsidRPr="00FF4E0B" w:rsidRDefault="00FF4E0B" w:rsidP="00AB20DC">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The Train Operator (as an Associate of the Beneficiary) ceases to be </w:t>
      </w:r>
      <w:proofErr w:type="spellStart"/>
      <w:r w:rsidRPr="00FF4E0B">
        <w:rPr>
          <w:rFonts w:ascii="Arial" w:eastAsia="Times New Roman" w:hAnsi="Arial" w:cs="Arial"/>
          <w:sz w:val="24"/>
          <w:szCs w:val="24"/>
          <w:lang w:val="en-US"/>
        </w:rPr>
        <w:t>authorised</w:t>
      </w:r>
      <w:proofErr w:type="spellEnd"/>
      <w:r w:rsidRPr="00FF4E0B">
        <w:rPr>
          <w:rFonts w:ascii="Arial" w:eastAsia="Times New Roman" w:hAnsi="Arial" w:cs="Arial"/>
          <w:sz w:val="24"/>
          <w:szCs w:val="24"/>
          <w:lang w:val="en-US"/>
        </w:rPr>
        <w:t xml:space="preserve"> to be the operator of trains by a licence granted under section 8 of the Act or a licence or SNRP granted or recognized under the Railway (Licensing of Railway Undertakings) Regulations 2005 (whether by revocation or otherwise) unless it is exempt from the requirement so to be </w:t>
      </w:r>
      <w:proofErr w:type="spellStart"/>
      <w:r w:rsidRPr="00FF4E0B">
        <w:rPr>
          <w:rFonts w:ascii="Arial" w:eastAsia="Times New Roman" w:hAnsi="Arial" w:cs="Arial"/>
          <w:sz w:val="24"/>
          <w:szCs w:val="24"/>
          <w:lang w:val="en-US"/>
        </w:rPr>
        <w:t>authorised</w:t>
      </w:r>
      <w:proofErr w:type="spellEnd"/>
      <w:r w:rsidRPr="00FF4E0B">
        <w:rPr>
          <w:rFonts w:ascii="Arial" w:eastAsia="Times New Roman" w:hAnsi="Arial" w:cs="Arial"/>
          <w:sz w:val="24"/>
          <w:szCs w:val="24"/>
          <w:lang w:val="en-US"/>
        </w:rPr>
        <w:t>;</w:t>
      </w:r>
    </w:p>
    <w:p w14:paraId="57A50C22"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1CF63B1" w14:textId="77777777" w:rsidR="00FF4E0B" w:rsidRPr="00FF4E0B" w:rsidRDefault="00FF4E0B" w:rsidP="00FF4E0B">
      <w:pPr>
        <w:keepNext/>
        <w:keepLines/>
        <w:numPr>
          <w:ilvl w:val="0"/>
          <w:numId w:val="7"/>
        </w:numPr>
        <w:tabs>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b/>
          <w:bCs/>
          <w:sz w:val="24"/>
          <w:szCs w:val="24"/>
          <w:lang w:val="en-US"/>
        </w:rPr>
      </w:pPr>
      <w:r w:rsidRPr="00FF4E0B">
        <w:rPr>
          <w:rFonts w:ascii="Arial" w:eastAsia="Times New Roman" w:hAnsi="Arial" w:cs="Arial"/>
          <w:b/>
          <w:bCs/>
          <w:sz w:val="24"/>
          <w:szCs w:val="24"/>
          <w:lang w:val="en-US"/>
        </w:rPr>
        <w:t>Loss of Safety Certificate</w:t>
      </w:r>
    </w:p>
    <w:p w14:paraId="3C307A5B" w14:textId="77777777" w:rsidR="00FF4E0B" w:rsidRPr="00FF4E0B" w:rsidRDefault="00FF4E0B" w:rsidP="00AB20DC">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Train Operator (as an Associate of the Beneficiary) ceases to hold a Safety Certificate or deemed Safety Certificate whether because it has been revoked or otherwise;</w:t>
      </w:r>
    </w:p>
    <w:p w14:paraId="2AD2D50B"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543D49E"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(f)</w:t>
      </w:r>
      <w:r w:rsidRPr="00FF4E0B">
        <w:rPr>
          <w:rFonts w:ascii="Arial" w:eastAsia="Times New Roman" w:hAnsi="Arial" w:cs="Arial"/>
          <w:b/>
          <w:sz w:val="24"/>
          <w:szCs w:val="24"/>
          <w:lang w:val="en-US"/>
        </w:rPr>
        <w:tab/>
        <w:t>Track Access Termination</w:t>
      </w:r>
    </w:p>
    <w:p w14:paraId="4640B87E" w14:textId="77777777" w:rsidR="00FF4E0B" w:rsidRPr="00FF4E0B" w:rsidRDefault="00FF4E0B" w:rsidP="00AB20DC">
      <w:pPr>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Termination of the Track Access Agreement unless the Train Operator (as an Associate of the Beneficiary) shall become a party to an access agreement in relation to track which is contiguous to the Depot on or before the date which is not later than 30 days after the termination of the Track Access Agreement (any such agreement being thereafter treated as the Track Access Agreement);</w:t>
      </w:r>
    </w:p>
    <w:p w14:paraId="3BF2A6CB"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6F59E99"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(g)</w:t>
      </w:r>
      <w:r w:rsidRPr="00FF4E0B">
        <w:rPr>
          <w:rFonts w:ascii="Arial" w:eastAsia="Times New Roman" w:hAnsi="Arial" w:cs="Arial"/>
          <w:b/>
          <w:sz w:val="24"/>
          <w:szCs w:val="24"/>
          <w:lang w:val="en-US"/>
        </w:rPr>
        <w:tab/>
        <w:t>Non operation</w:t>
      </w:r>
    </w:p>
    <w:p w14:paraId="77D24026" w14:textId="77777777" w:rsidR="00FF4E0B" w:rsidRDefault="00FF4E0B" w:rsidP="00AB20DC">
      <w:pPr>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Beneficiary does not require the Depot Facility Owner to carry out at least an average of ninety</w:t>
      </w:r>
      <w:r w:rsidRPr="00FF4E0B">
        <w:rPr>
          <w:rFonts w:ascii="Arial" w:eastAsia="Times New Roman" w:hAnsi="Arial" w:cs="Arial"/>
          <w:sz w:val="24"/>
          <w:szCs w:val="24"/>
          <w:lang w:val="en-US"/>
        </w:rPr>
        <w:noBreakHyphen/>
        <w:t>five per cent. (95%) by value of the Minimum Level of Services in six consecutive Accounting Periods; and</w:t>
      </w:r>
    </w:p>
    <w:p w14:paraId="57F3F993" w14:textId="77777777" w:rsidR="00AB20DC" w:rsidRPr="00FF4E0B" w:rsidRDefault="00AB20DC" w:rsidP="00AB20DC">
      <w:pPr>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p>
    <w:p w14:paraId="45BA5B56" w14:textId="77777777" w:rsidR="00FF4E0B" w:rsidRPr="00FF4E0B" w:rsidRDefault="00FF4E0B" w:rsidP="00AB20DC">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6.2.2</w:t>
      </w:r>
      <w:r w:rsidRPr="00FF4E0B">
        <w:rPr>
          <w:rFonts w:ascii="Arial" w:eastAsia="Times New Roman" w:hAnsi="Arial" w:cs="Arial"/>
          <w:sz w:val="24"/>
          <w:szCs w:val="24"/>
          <w:lang w:val="en-US"/>
        </w:rPr>
        <w:tab/>
        <w:t>The Beneficiary shall notify the Depot Facility Owner promptly on becoming aware of the occurrence of a Beneficiary Event of Default.</w:t>
      </w:r>
    </w:p>
    <w:p w14:paraId="194ED167"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FC42A1D"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6.2.3</w:t>
      </w:r>
      <w:r w:rsidRPr="00FF4E0B">
        <w:rPr>
          <w:rFonts w:ascii="Arial" w:eastAsia="Times New Roman" w:hAnsi="Arial" w:cs="Arial"/>
          <w:b/>
          <w:sz w:val="24"/>
          <w:szCs w:val="24"/>
          <w:lang w:val="en-US"/>
        </w:rPr>
        <w:tab/>
        <w:t>Depot Facility Owner Events of Default</w:t>
      </w:r>
    </w:p>
    <w:p w14:paraId="2390A89A"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The following shall be Depot Facility Owner Events of Default:</w:t>
      </w:r>
    </w:p>
    <w:p w14:paraId="7FA0DE67"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9811A0A"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b/>
          <w:sz w:val="24"/>
          <w:szCs w:val="24"/>
          <w:lang w:val="en-US"/>
        </w:rPr>
        <w:tab/>
        <w:t>Insolvency</w:t>
      </w:r>
    </w:p>
    <w:p w14:paraId="48D0DEF4"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An Insolvency Event occurs in relation to the Depot Facility Owner;</w:t>
      </w:r>
    </w:p>
    <w:p w14:paraId="10061102"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3C72F73"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b/>
          <w:sz w:val="24"/>
          <w:szCs w:val="24"/>
          <w:lang w:val="en-US"/>
        </w:rPr>
        <w:tab/>
        <w:t>Breach of the Agreement</w:t>
      </w:r>
    </w:p>
    <w:p w14:paraId="1B7431AF" w14:textId="77777777" w:rsidR="00FF4E0B" w:rsidRPr="00FF4E0B" w:rsidRDefault="00FF4E0B" w:rsidP="00AB20DC">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Depot Facility Owner commits a material breach of its obligations under this Agreement;</w:t>
      </w:r>
    </w:p>
    <w:p w14:paraId="53A2D76C"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92F23B3"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b/>
          <w:sz w:val="24"/>
          <w:szCs w:val="24"/>
          <w:lang w:val="en-US"/>
        </w:rPr>
        <w:tab/>
        <w:t>Force Majeure</w:t>
      </w:r>
    </w:p>
    <w:p w14:paraId="10795F39" w14:textId="77777777" w:rsidR="00FF4E0B" w:rsidRPr="00FF4E0B" w:rsidRDefault="00FF4E0B" w:rsidP="00AB20DC">
      <w:pPr>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Depot Facility Owner fails, for a continuous period of 90 days, to perform its obligations under this Agreement to any material extent as a result of an event of Force Majeure;</w:t>
      </w:r>
    </w:p>
    <w:p w14:paraId="1B46D557"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77336F6"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(d)</w:t>
      </w:r>
      <w:r w:rsidRPr="00FF4E0B">
        <w:rPr>
          <w:rFonts w:ascii="Arial" w:eastAsia="Times New Roman" w:hAnsi="Arial" w:cs="Arial"/>
          <w:b/>
          <w:sz w:val="24"/>
          <w:szCs w:val="24"/>
          <w:lang w:val="en-US"/>
        </w:rPr>
        <w:tab/>
        <w:t>Loss of Licence</w:t>
      </w:r>
    </w:p>
    <w:p w14:paraId="6A10325D" w14:textId="77777777" w:rsidR="00FF4E0B" w:rsidRPr="00FF4E0B" w:rsidRDefault="00FF4E0B" w:rsidP="00AB20DC">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The Depot Facility Owner ceases to be </w:t>
      </w:r>
      <w:proofErr w:type="spellStart"/>
      <w:r w:rsidRPr="00FF4E0B">
        <w:rPr>
          <w:rFonts w:ascii="Arial" w:eastAsia="Times New Roman" w:hAnsi="Arial" w:cs="Arial"/>
          <w:sz w:val="24"/>
          <w:szCs w:val="24"/>
          <w:lang w:val="en-US"/>
        </w:rPr>
        <w:t>authorised</w:t>
      </w:r>
      <w:proofErr w:type="spellEnd"/>
      <w:r w:rsidRPr="00FF4E0B">
        <w:rPr>
          <w:rFonts w:ascii="Arial" w:eastAsia="Times New Roman" w:hAnsi="Arial" w:cs="Arial"/>
          <w:sz w:val="24"/>
          <w:szCs w:val="24"/>
          <w:lang w:val="en-US"/>
        </w:rPr>
        <w:t xml:space="preserve"> to be the  operator of the Depot by a licence granted under section 8 of the Act (whether by revocation or otherwise) unless it is exempt from the requirement so to be </w:t>
      </w:r>
      <w:proofErr w:type="spellStart"/>
      <w:r w:rsidRPr="00FF4E0B">
        <w:rPr>
          <w:rFonts w:ascii="Arial" w:eastAsia="Times New Roman" w:hAnsi="Arial" w:cs="Arial"/>
          <w:sz w:val="24"/>
          <w:szCs w:val="24"/>
          <w:lang w:val="en-US"/>
        </w:rPr>
        <w:t>authorised</w:t>
      </w:r>
      <w:proofErr w:type="spellEnd"/>
      <w:r w:rsidRPr="00FF4E0B">
        <w:rPr>
          <w:rFonts w:ascii="Arial" w:eastAsia="Times New Roman" w:hAnsi="Arial" w:cs="Arial"/>
          <w:sz w:val="24"/>
          <w:szCs w:val="24"/>
          <w:lang w:val="en-US"/>
        </w:rPr>
        <w:t xml:space="preserve"> under section 7 of the Act; and</w:t>
      </w:r>
    </w:p>
    <w:p w14:paraId="0A690011"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9343D53"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(e)</w:t>
      </w:r>
      <w:r w:rsidRPr="00FF4E0B">
        <w:rPr>
          <w:rFonts w:ascii="Arial" w:eastAsia="Times New Roman" w:hAnsi="Arial" w:cs="Arial"/>
          <w:b/>
          <w:sz w:val="24"/>
          <w:szCs w:val="24"/>
          <w:lang w:val="en-US"/>
        </w:rPr>
        <w:tab/>
        <w:t>Connection Agreement</w:t>
      </w:r>
    </w:p>
    <w:p w14:paraId="64219F59" w14:textId="77777777" w:rsidR="00FF4E0B" w:rsidRPr="00FF4E0B" w:rsidRDefault="00FF4E0B" w:rsidP="00AB20DC">
      <w:pPr>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Termination of the Connection Agreement unless the Depot Facility Owner shall become a party to an agreement for connection of the Depot to the Network on or before the date which is not later than 30 days after the termination of the Connection Agreement.</w:t>
      </w:r>
    </w:p>
    <w:p w14:paraId="78EAFF75" w14:textId="77777777" w:rsidR="00FF4E0B" w:rsidRPr="00FF4E0B" w:rsidRDefault="00FF4E0B" w:rsidP="00FF4E0B">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A571B72" w14:textId="77777777" w:rsidR="00FF4E0B" w:rsidRPr="00FF4E0B" w:rsidRDefault="00FF4E0B" w:rsidP="00AB20DC">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lastRenderedPageBreak/>
        <w:tab/>
        <w:t>6.2.4</w:t>
      </w:r>
      <w:r w:rsidRPr="00FF4E0B">
        <w:rPr>
          <w:rFonts w:ascii="Arial" w:eastAsia="Times New Roman" w:hAnsi="Arial" w:cs="Arial"/>
          <w:sz w:val="24"/>
          <w:szCs w:val="24"/>
          <w:lang w:val="en-US"/>
        </w:rPr>
        <w:tab/>
        <w:t>The Depot Facility Owner shall notify the Beneficiary promptly on becoming aware of the occurrence of a Depot Facility Owner Event of Default.</w:t>
      </w:r>
    </w:p>
    <w:p w14:paraId="2AC4CCA4"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AEB7C74"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6.3</w:t>
      </w:r>
      <w:r w:rsidRPr="00FF4E0B">
        <w:rPr>
          <w:rFonts w:ascii="Arial" w:eastAsia="Times New Roman" w:hAnsi="Arial" w:cs="Arial"/>
          <w:b/>
          <w:sz w:val="24"/>
          <w:szCs w:val="24"/>
          <w:lang w:val="en-US"/>
        </w:rPr>
        <w:tab/>
        <w:t>Suspension</w:t>
      </w:r>
    </w:p>
    <w:p w14:paraId="171255EB"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6.3.1</w:t>
      </w:r>
      <w:r w:rsidRPr="00FF4E0B">
        <w:rPr>
          <w:rFonts w:ascii="Arial" w:eastAsia="Times New Roman" w:hAnsi="Arial" w:cs="Arial"/>
          <w:b/>
          <w:sz w:val="24"/>
          <w:szCs w:val="24"/>
          <w:lang w:val="en-US"/>
        </w:rPr>
        <w:tab/>
        <w:t>Right to suspend</w:t>
      </w:r>
    </w:p>
    <w:p w14:paraId="3576E1CD" w14:textId="77777777" w:rsidR="00FF4E0B" w:rsidRPr="00FF4E0B" w:rsidRDefault="00FF4E0B" w:rsidP="00AB20DC">
      <w:pPr>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Depot Facility Owner may serve a Suspension Notice where a Beneficiary Event of Default has occurred and is continuing, provided the relevant Event of Default is reasonably capable of remedy.</w:t>
      </w:r>
    </w:p>
    <w:p w14:paraId="2CC14F9D"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F180138" w14:textId="77777777" w:rsidR="00FF4E0B" w:rsidRPr="00FF4E0B" w:rsidRDefault="00FF4E0B" w:rsidP="00AB20DC">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The Beneficiary may serve a Suspension Notice where a Depot Facility Owner Event of Default has occurred and is continuing, provided the relevant Event of Default is reasonably capable of remedy.</w:t>
      </w:r>
    </w:p>
    <w:p w14:paraId="26F38A40" w14:textId="77777777" w:rsidR="00FF4E0B" w:rsidRPr="00FF4E0B" w:rsidRDefault="00FF4E0B" w:rsidP="00FF4E0B">
      <w:pPr>
        <w:keepNext/>
        <w:keepLines/>
        <w:tabs>
          <w:tab w:val="left" w:pos="1260"/>
          <w:tab w:val="left" w:pos="1843"/>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80B88F9"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6.3.2</w:t>
      </w:r>
      <w:r w:rsidRPr="00FF4E0B">
        <w:rPr>
          <w:rFonts w:ascii="Arial" w:eastAsia="Times New Roman" w:hAnsi="Arial" w:cs="Arial"/>
          <w:b/>
          <w:sz w:val="24"/>
          <w:szCs w:val="24"/>
          <w:lang w:val="en-US"/>
        </w:rPr>
        <w:tab/>
        <w:t>Contents of a Suspension Notice</w:t>
      </w:r>
    </w:p>
    <w:p w14:paraId="1D929C7D"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A Suspension Notice shall specify:</w:t>
      </w:r>
    </w:p>
    <w:p w14:paraId="1C8A2DB2" w14:textId="77777777" w:rsidR="00FF4E0B" w:rsidRPr="00FF4E0B" w:rsidRDefault="00FF4E0B" w:rsidP="00FF4E0B">
      <w:pPr>
        <w:keepNext/>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C07C7AC" w14:textId="77777777" w:rsidR="00FF4E0B" w:rsidRPr="00FF4E0B" w:rsidRDefault="00FF4E0B" w:rsidP="00FF4E0B">
      <w:pPr>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nature of the relevant Event of Default;</w:t>
      </w:r>
    </w:p>
    <w:p w14:paraId="518412A9"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2CCBCED"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the date and time at which suspension is to take effect;</w:t>
      </w:r>
    </w:p>
    <w:p w14:paraId="1378C0A5"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A8326AD" w14:textId="77777777" w:rsidR="00FF4E0B" w:rsidRPr="00FF4E0B" w:rsidRDefault="00FF4E0B" w:rsidP="00317CC5">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in the case of a Suspension Notice served on the Beneficiary, reasonable restrictions imposed on the grant to the Beneficiary and its Associates of permission to use the Depot and the provision of the Beneficiary Depot Services while the Suspension Notice is in force;</w:t>
      </w:r>
    </w:p>
    <w:p w14:paraId="346F7F2F"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46EFABA" w14:textId="77777777" w:rsidR="00FF4E0B" w:rsidRPr="00FF4E0B" w:rsidRDefault="00FF4E0B" w:rsidP="00317CC5">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(d)</w:t>
      </w:r>
      <w:r w:rsidRPr="00FF4E0B">
        <w:rPr>
          <w:rFonts w:ascii="Arial" w:eastAsia="Times New Roman" w:hAnsi="Arial" w:cs="Arial"/>
          <w:sz w:val="24"/>
          <w:szCs w:val="24"/>
          <w:lang w:val="en-US"/>
        </w:rPr>
        <w:tab/>
        <w:t>in the case of a Suspension Notice served on the Depot Facility Owner, details of any suspension of the grant to the Beneficiary of the permission to use the Depot and of the provision of the Beneficiary Depot Services while the Suspension Notice is in force;</w:t>
      </w:r>
    </w:p>
    <w:p w14:paraId="20958471"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306B8D9" w14:textId="77777777" w:rsidR="00FF4E0B" w:rsidRPr="00FF4E0B" w:rsidRDefault="00FF4E0B" w:rsidP="00317CC5">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(e)</w:t>
      </w:r>
      <w:r w:rsidRPr="00FF4E0B">
        <w:rPr>
          <w:rFonts w:ascii="Arial" w:eastAsia="Times New Roman" w:hAnsi="Arial" w:cs="Arial"/>
          <w:sz w:val="24"/>
          <w:szCs w:val="24"/>
          <w:lang w:val="en-US"/>
        </w:rPr>
        <w:tab/>
        <w:t>the steps reasonably required to remedy the relevant Event of Default; and</w:t>
      </w:r>
    </w:p>
    <w:p w14:paraId="53EE0F7C"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ED4D9CB" w14:textId="77777777" w:rsidR="00FF4E0B" w:rsidRPr="00FF4E0B" w:rsidRDefault="00FF4E0B" w:rsidP="00317CC5">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(f)</w:t>
      </w:r>
      <w:r w:rsidRPr="00FF4E0B">
        <w:rPr>
          <w:rFonts w:ascii="Arial" w:eastAsia="Times New Roman" w:hAnsi="Arial" w:cs="Arial"/>
          <w:sz w:val="24"/>
          <w:szCs w:val="24"/>
          <w:lang w:val="en-US"/>
        </w:rPr>
        <w:tab/>
        <w:t>a reasonable grace period for the defaulting party to remedy it (and where the relevant Event of Default is a failure to pay any part of the Access Charge, seven days shall be a reasonable grace period unless otherwise agreed).</w:t>
      </w:r>
    </w:p>
    <w:p w14:paraId="76B4211A"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766D30F"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6.3.3</w:t>
      </w:r>
      <w:r w:rsidRPr="00FF4E0B">
        <w:rPr>
          <w:rFonts w:ascii="Arial" w:eastAsia="Times New Roman" w:hAnsi="Arial" w:cs="Arial"/>
          <w:sz w:val="24"/>
          <w:szCs w:val="24"/>
          <w:lang w:val="en-US"/>
        </w:rPr>
        <w:tab/>
      </w:r>
      <w:r w:rsidRPr="00FF4E0B">
        <w:rPr>
          <w:rFonts w:ascii="Arial" w:eastAsia="Times New Roman" w:hAnsi="Arial" w:cs="Arial"/>
          <w:b/>
          <w:sz w:val="24"/>
          <w:szCs w:val="24"/>
          <w:lang w:val="en-US"/>
        </w:rPr>
        <w:t>Effects of a Suspension Notice served by the Depot Facility Owner</w:t>
      </w:r>
    </w:p>
    <w:p w14:paraId="3EBBE6F4" w14:textId="77777777" w:rsidR="00FF4E0B" w:rsidRPr="00FF4E0B" w:rsidRDefault="00FF4E0B" w:rsidP="00317CC5">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Where the Depot Facility Owner has served a Suspension Notice on the Beneficiary:</w:t>
      </w:r>
    </w:p>
    <w:p w14:paraId="4997E5E6"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35B786D" w14:textId="77777777" w:rsidR="00FF4E0B" w:rsidRPr="00FF4E0B" w:rsidRDefault="00FF4E0B" w:rsidP="00317CC5">
      <w:pPr>
        <w:keepLines/>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it shall have the effect of suspending the permission to use the Depot and the provision of the Beneficiary Depot Services to the extent specified in such Suspension Notice;</w:t>
      </w:r>
    </w:p>
    <w:p w14:paraId="4727DF90"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FB87BB7"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the Beneficiary shall comply with any reasonable restriction thereby imposed on it;</w:t>
      </w:r>
    </w:p>
    <w:p w14:paraId="436F049B"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5108215"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the Suspension Notice shall remain in full force and effect until it has been revoked either in whole or in part by notice from the Depot Facility Owner to the Beneficiary pursuant to Clause 6.3.5(d); and</w:t>
      </w:r>
    </w:p>
    <w:p w14:paraId="355B15F4"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265FF92"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(d)</w:t>
      </w:r>
      <w:r w:rsidRPr="00FF4E0B">
        <w:rPr>
          <w:rFonts w:ascii="Arial" w:eastAsia="Times New Roman" w:hAnsi="Arial" w:cs="Arial"/>
          <w:sz w:val="24"/>
          <w:szCs w:val="24"/>
          <w:lang w:val="en-US"/>
        </w:rPr>
        <w:tab/>
        <w:t>service of a Suspension Notice shall not affect the Beneficiary's continuing obligation to pay the Access Charge.</w:t>
      </w:r>
    </w:p>
    <w:p w14:paraId="1E0A33EC" w14:textId="77777777" w:rsidR="00FF4E0B" w:rsidRPr="00FF4E0B" w:rsidRDefault="00FF4E0B" w:rsidP="00FF4E0B">
      <w:pPr>
        <w:keepNext/>
        <w:keepLines/>
        <w:tabs>
          <w:tab w:val="left" w:pos="1260"/>
          <w:tab w:val="left" w:pos="1843"/>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8769AD7"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6.3.4</w:t>
      </w:r>
      <w:r w:rsidRPr="00FF4E0B">
        <w:rPr>
          <w:rFonts w:ascii="Arial" w:eastAsia="Times New Roman" w:hAnsi="Arial" w:cs="Arial"/>
          <w:b/>
          <w:sz w:val="24"/>
          <w:szCs w:val="24"/>
          <w:lang w:val="en-US"/>
        </w:rPr>
        <w:tab/>
        <w:t>Effect of a Suspension Notice served by the Beneficiary</w:t>
      </w:r>
    </w:p>
    <w:p w14:paraId="491ED3C4" w14:textId="77777777" w:rsidR="00FF4E0B" w:rsidRPr="00FF4E0B" w:rsidRDefault="00FF4E0B" w:rsidP="00317CC5">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Where the Beneficiary has served a Suspension Notice on the Depot Facility Owner:</w:t>
      </w:r>
    </w:p>
    <w:p w14:paraId="3EAEDFBE"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5CA582F" w14:textId="77777777" w:rsidR="00FF4E0B" w:rsidRPr="00FF4E0B" w:rsidRDefault="00FF4E0B" w:rsidP="00317CC5">
      <w:pPr>
        <w:keepLines/>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it shall have the effect of suspending the permission to use the Depot and the provision of the Beneficiary Depot Services to the extent specified in such Suspension Notice;</w:t>
      </w:r>
    </w:p>
    <w:p w14:paraId="4EA5ECF3"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E7FF301"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the Suspension Notice shall remain in full force and effect until it has been revoked either in whole or in part by notice from the Beneficiary to the Depot Facility Owner pursuant to Clause 6.3.5(d); and</w:t>
      </w:r>
    </w:p>
    <w:p w14:paraId="1D9A4734"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2AA6790" w14:textId="77777777" w:rsidR="00317CC5"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without prejudice to the Beneficiary's rights under Clause 8, the Beneficiary  shall not be obliged to pay the Access Charge in respect of such Beneficiary Depot Services.</w:t>
      </w:r>
    </w:p>
    <w:p w14:paraId="1E53D8B4" w14:textId="77777777" w:rsidR="00317CC5" w:rsidRDefault="00317CC5" w:rsidP="00317CC5">
      <w:pPr>
        <w:rPr>
          <w:rFonts w:ascii="Arial" w:eastAsia="Times New Roman" w:hAnsi="Arial" w:cs="Arial"/>
          <w:sz w:val="24"/>
          <w:szCs w:val="24"/>
          <w:lang w:val="en-US"/>
        </w:rPr>
      </w:pPr>
    </w:p>
    <w:p w14:paraId="11AD3F9E" w14:textId="77777777" w:rsidR="00FF4E0B" w:rsidRPr="00FF4E0B" w:rsidRDefault="00317CC5" w:rsidP="00317CC5">
      <w:pPr>
        <w:tabs>
          <w:tab w:val="left" w:pos="1477"/>
        </w:tabs>
        <w:rPr>
          <w:rFonts w:ascii="Arial" w:eastAsia="Times New Roman" w:hAnsi="Arial" w:cs="Arial"/>
          <w:sz w:val="24"/>
          <w:szCs w:val="24"/>
          <w:lang w:val="en-US"/>
        </w:rPr>
      </w:pPr>
      <w:r>
        <w:rPr>
          <w:rFonts w:ascii="Arial" w:eastAsia="Times New Roman" w:hAnsi="Arial" w:cs="Arial"/>
          <w:sz w:val="24"/>
          <w:szCs w:val="24"/>
          <w:lang w:val="en-US"/>
        </w:rPr>
        <w:tab/>
      </w:r>
    </w:p>
    <w:p w14:paraId="3E6E5C27"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lastRenderedPageBreak/>
        <w:tab/>
        <w:t>6.3.5</w:t>
      </w:r>
      <w:r w:rsidRPr="00FF4E0B">
        <w:rPr>
          <w:rFonts w:ascii="Arial" w:eastAsia="Times New Roman" w:hAnsi="Arial" w:cs="Arial"/>
          <w:b/>
          <w:sz w:val="24"/>
          <w:szCs w:val="24"/>
          <w:lang w:val="en-US"/>
        </w:rPr>
        <w:tab/>
        <w:t>Suspension to be proportionate to breach</w:t>
      </w:r>
    </w:p>
    <w:p w14:paraId="2AD21026" w14:textId="77777777" w:rsidR="00FF4E0B" w:rsidRPr="00FF4E0B" w:rsidRDefault="00317CC5" w:rsidP="00317CC5">
      <w:pPr>
        <w:keepLines/>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418"/>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t xml:space="preserve">(a) </w:t>
      </w:r>
      <w:r w:rsidR="00FF4E0B" w:rsidRPr="00FF4E0B">
        <w:rPr>
          <w:rFonts w:ascii="Arial" w:eastAsia="Times New Roman" w:hAnsi="Arial" w:cs="Arial"/>
          <w:sz w:val="24"/>
          <w:szCs w:val="24"/>
          <w:lang w:val="en-US"/>
        </w:rPr>
        <w:t>A Suspension Notice served pursuant to Clause 6.3.1 in respect of any Beneficiary Event of Default which relates only to particular Beneficiary Depot Services shall, so far as reasonably practicable, apply only to those Beneficiary Depot Services (or (as the case may be) parts or part of them) and the remainder of the rights and obligations of the parties shall remain in full force and effect.</w:t>
      </w:r>
    </w:p>
    <w:p w14:paraId="57C23C53"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19110AC"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A Suspension Notice served pursuant to Clause 6.3.1 in respect of any Depot Facility Owner Event of Default which relates only to particular Beneficiary Depot Services shall, so far as reasonably practicable, apply only to those Beneficiary Depot Services (or (as the case may be) parts or part of them) and the remainder of the rights and obligations of the parties shall remain in full force and effect.</w:t>
      </w:r>
    </w:p>
    <w:p w14:paraId="45396C21"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6F5F911"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The party served with a Suspension Notice shall, with all reasonable diligence, take such steps as shall be reasonable and necessary to remedy the Event of Default and shall keep the party serving the Suspension Notice fully informed of the progress which is being made in remedying the Event of Default.</w:t>
      </w:r>
    </w:p>
    <w:p w14:paraId="6560DB2A"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FC4B9DE"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(d)</w:t>
      </w:r>
      <w:r w:rsidRPr="00FF4E0B">
        <w:rPr>
          <w:rFonts w:ascii="Arial" w:eastAsia="Times New Roman" w:hAnsi="Arial" w:cs="Arial"/>
          <w:sz w:val="24"/>
          <w:szCs w:val="24"/>
          <w:lang w:val="en-US"/>
        </w:rPr>
        <w:tab/>
        <w:t>Where a party served with a Suspension Notice has complied with its obligations under Clause 6.3.5(c) (whether in whole or in part) and it is reasonable for the suspension effected by the Suspension Notice to be revoked (whether in whole or in part), the party which shall have served the Suspension Notice shall revoke the suspension to that extent.  Such revocation shall be effected as soon as practicable after the remedy in question, by notice to the other party specifying the extent of the revocation and the date on which it shall have effect.</w:t>
      </w:r>
    </w:p>
    <w:p w14:paraId="491B4ACC"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7114316"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6.4</w:t>
      </w:r>
      <w:r w:rsidRPr="00FF4E0B">
        <w:rPr>
          <w:rFonts w:ascii="Arial" w:eastAsia="Times New Roman" w:hAnsi="Arial" w:cs="Arial"/>
          <w:b/>
          <w:sz w:val="24"/>
          <w:szCs w:val="24"/>
          <w:lang w:val="en-US"/>
        </w:rPr>
        <w:tab/>
        <w:t>Termination</w:t>
      </w:r>
    </w:p>
    <w:p w14:paraId="2C4767B4"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6.4.1</w:t>
      </w:r>
      <w:r w:rsidRPr="00FF4E0B">
        <w:rPr>
          <w:rFonts w:ascii="Arial" w:eastAsia="Times New Roman" w:hAnsi="Arial" w:cs="Arial"/>
          <w:b/>
          <w:sz w:val="24"/>
          <w:szCs w:val="24"/>
          <w:lang w:val="en-US"/>
        </w:rPr>
        <w:tab/>
        <w:t>The Depot Facility Owner's right to terminate</w:t>
      </w:r>
    </w:p>
    <w:p w14:paraId="4A622D85" w14:textId="77777777" w:rsidR="00FF4E0B" w:rsidRPr="00FF4E0B" w:rsidRDefault="00FF4E0B" w:rsidP="00317CC5">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Depot Facility Owner may serve a Termination Notice on the Beneficiary where:</w:t>
      </w:r>
    </w:p>
    <w:p w14:paraId="33792BF2" w14:textId="77777777" w:rsidR="00FF4E0B" w:rsidRPr="00FF4E0B" w:rsidRDefault="00FF4E0B" w:rsidP="00FF4E0B">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A97BA94" w14:textId="77777777" w:rsidR="00FF4E0B" w:rsidRPr="00317CC5" w:rsidRDefault="00FF4E0B" w:rsidP="00317CC5">
      <w:pPr>
        <w:pStyle w:val="ListParagraph"/>
        <w:numPr>
          <w:ilvl w:val="0"/>
          <w:numId w:val="11"/>
        </w:num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317CC5">
        <w:rPr>
          <w:rFonts w:ascii="Arial" w:eastAsia="Times New Roman" w:hAnsi="Arial" w:cs="Arial"/>
          <w:sz w:val="24"/>
          <w:szCs w:val="24"/>
          <w:lang w:val="en-US"/>
        </w:rPr>
        <w:t>the Beneficiary fails to comply with any material restriction in a Suspension Notice provided that the relevant Beneficiary Event of Default is continuing;</w:t>
      </w:r>
    </w:p>
    <w:p w14:paraId="39DDAD89"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8573E95"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778" w:right="-46" w:hanging="177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the Beneficiary fails to comply with its obligations under Clause 6.3.5(c) provided that the relevant Beneficiary Event of Default is continuing;</w:t>
      </w:r>
    </w:p>
    <w:p w14:paraId="16089D7E"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38EA990"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778" w:right="-46" w:hanging="177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 xml:space="preserve">except during the period of a Suspension Notice relating to it, a Beneficiary Event of Default has occurred and is continuing; or </w:t>
      </w:r>
    </w:p>
    <w:p w14:paraId="730BDB64"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8EC829E"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6.4.2</w:t>
      </w:r>
      <w:r w:rsidRPr="00FF4E0B">
        <w:rPr>
          <w:rFonts w:ascii="Arial" w:eastAsia="Times New Roman" w:hAnsi="Arial" w:cs="Arial"/>
          <w:b/>
          <w:sz w:val="24"/>
          <w:szCs w:val="24"/>
          <w:lang w:val="en-US"/>
        </w:rPr>
        <w:tab/>
        <w:t>The Beneficiary's right to terminate</w:t>
      </w:r>
    </w:p>
    <w:p w14:paraId="145BA179" w14:textId="77777777" w:rsidR="00FF4E0B" w:rsidRPr="00FF4E0B" w:rsidRDefault="00FF4E0B" w:rsidP="00317CC5">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The Beneficiary may serve a Termination Notice on the </w:t>
      </w:r>
      <w:r w:rsidR="00317CC5">
        <w:rPr>
          <w:rFonts w:ascii="Arial" w:eastAsia="Times New Roman" w:hAnsi="Arial" w:cs="Arial"/>
          <w:sz w:val="24"/>
          <w:szCs w:val="24"/>
          <w:lang w:val="en-US"/>
        </w:rPr>
        <w:t>D</w:t>
      </w:r>
      <w:r w:rsidRPr="00FF4E0B">
        <w:rPr>
          <w:rFonts w:ascii="Arial" w:eastAsia="Times New Roman" w:hAnsi="Arial" w:cs="Arial"/>
          <w:sz w:val="24"/>
          <w:szCs w:val="24"/>
          <w:lang w:val="en-US"/>
        </w:rPr>
        <w:t>epot Facility Owner where:</w:t>
      </w:r>
    </w:p>
    <w:p w14:paraId="1A4E49AB" w14:textId="77777777" w:rsidR="00FF4E0B" w:rsidRPr="00FF4E0B" w:rsidRDefault="00317CC5" w:rsidP="00FF4E0B">
      <w:pPr>
        <w:keepNext/>
        <w:keepLines/>
        <w:tabs>
          <w:tab w:val="left" w:pos="1260"/>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r>
    </w:p>
    <w:p w14:paraId="486CED21" w14:textId="77777777" w:rsidR="00FF4E0B" w:rsidRPr="00FF4E0B" w:rsidRDefault="00FF4E0B" w:rsidP="00317CC5">
      <w:pPr>
        <w:keepLines/>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Depot Facility Owner fails to comply with its obligations under Clause 6.3.5(c) provided that the relevant Depot Facility Owner Event of Default is continuing; or</w:t>
      </w:r>
    </w:p>
    <w:p w14:paraId="15D1D3D2"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DB7E80C"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except during the period of a Suspension Notice relating to it, a Depot Facility Owner Event of Default has occurred and is continuing; or</w:t>
      </w:r>
    </w:p>
    <w:p w14:paraId="034DD627"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C1D35B6"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6.4.3</w:t>
      </w:r>
      <w:r w:rsidRPr="00FF4E0B">
        <w:rPr>
          <w:rFonts w:ascii="Arial" w:eastAsia="Times New Roman" w:hAnsi="Arial" w:cs="Arial"/>
          <w:b/>
          <w:sz w:val="24"/>
          <w:szCs w:val="24"/>
          <w:lang w:val="en-US"/>
        </w:rPr>
        <w:tab/>
        <w:t>Contents of Termination Notice</w:t>
      </w:r>
    </w:p>
    <w:p w14:paraId="67A27304"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A Termination Notice shall specify:</w:t>
      </w:r>
    </w:p>
    <w:p w14:paraId="5E234082" w14:textId="77777777" w:rsidR="00FF4E0B" w:rsidRPr="00FF4E0B" w:rsidRDefault="00FF4E0B" w:rsidP="00FF4E0B">
      <w:pPr>
        <w:keepNext/>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96EB630" w14:textId="77777777" w:rsidR="00FF4E0B" w:rsidRPr="00317CC5" w:rsidRDefault="00FF4E0B" w:rsidP="00317CC5">
      <w:pPr>
        <w:pStyle w:val="ListParagraph"/>
        <w:keepLines/>
        <w:numPr>
          <w:ilvl w:val="0"/>
          <w:numId w:val="12"/>
        </w:num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317CC5">
        <w:rPr>
          <w:rFonts w:ascii="Arial" w:eastAsia="Times New Roman" w:hAnsi="Arial" w:cs="Arial"/>
          <w:sz w:val="24"/>
          <w:szCs w:val="24"/>
          <w:lang w:val="en-US"/>
        </w:rPr>
        <w:t>the nature of the relevant Event of Default or other matter entitling termination under Clause 6.4.1 or 6.4.2 as the case may be;</w:t>
      </w:r>
    </w:p>
    <w:p w14:paraId="775005AF"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3F6F7E5" w14:textId="77777777" w:rsidR="00FF4E0B" w:rsidRPr="00317CC5" w:rsidRDefault="00FF4E0B" w:rsidP="00317CC5">
      <w:pPr>
        <w:pStyle w:val="ListParagraph"/>
        <w:numPr>
          <w:ilvl w:val="0"/>
          <w:numId w:val="12"/>
        </w:num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317CC5">
        <w:rPr>
          <w:rFonts w:ascii="Arial" w:eastAsia="Times New Roman" w:hAnsi="Arial" w:cs="Arial"/>
          <w:sz w:val="24"/>
          <w:szCs w:val="24"/>
          <w:lang w:val="en-US"/>
        </w:rPr>
        <w:t>the date and time at which termination is to take effect,  which in the case of any notice shall not be earlier than the expiry of any relevant grace period under Clause 6.4.3(c)(ii); and</w:t>
      </w:r>
    </w:p>
    <w:p w14:paraId="4490E6A1"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5EC918C"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where the relevant Event of Default is capable of remedy:</w:t>
      </w:r>
    </w:p>
    <w:p w14:paraId="5F986047"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3B27B60" w14:textId="77777777" w:rsidR="00317CC5" w:rsidRPr="00317CC5" w:rsidRDefault="00FF4E0B" w:rsidP="00317CC5">
      <w:pPr>
        <w:pStyle w:val="ListParagraph"/>
        <w:numPr>
          <w:ilvl w:val="0"/>
          <w:numId w:val="13"/>
        </w:num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317CC5">
        <w:rPr>
          <w:rFonts w:ascii="Arial" w:eastAsia="Times New Roman" w:hAnsi="Arial" w:cs="Arial"/>
          <w:sz w:val="24"/>
          <w:szCs w:val="24"/>
          <w:lang w:val="en-US"/>
        </w:rPr>
        <w:t xml:space="preserve">the steps reasonably required to remedy the Event of Default; </w:t>
      </w:r>
      <w:r w:rsidR="00317CC5" w:rsidRPr="00317CC5">
        <w:rPr>
          <w:rFonts w:ascii="Arial" w:eastAsia="Times New Roman" w:hAnsi="Arial" w:cs="Arial"/>
          <w:sz w:val="24"/>
          <w:szCs w:val="24"/>
          <w:lang w:val="en-US"/>
        </w:rPr>
        <w:t xml:space="preserve">   </w:t>
      </w:r>
    </w:p>
    <w:p w14:paraId="21340E2F" w14:textId="77777777" w:rsidR="00FF4E0B" w:rsidRPr="00317CC5" w:rsidRDefault="00317CC5" w:rsidP="00317CC5">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5"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 xml:space="preserve">      </w:t>
      </w:r>
      <w:r w:rsidR="00FF4E0B" w:rsidRPr="00317CC5">
        <w:rPr>
          <w:rFonts w:ascii="Arial" w:eastAsia="Times New Roman" w:hAnsi="Arial" w:cs="Arial"/>
          <w:sz w:val="24"/>
          <w:szCs w:val="24"/>
          <w:lang w:val="en-US"/>
        </w:rPr>
        <w:t>and</w:t>
      </w:r>
    </w:p>
    <w:p w14:paraId="6510E1BC"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3B0E022" w14:textId="77777777" w:rsidR="00FF4E0B" w:rsidRPr="00FF4E0B" w:rsidRDefault="00FF4E0B" w:rsidP="00317CC5">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a reasonable grace period within which such steps may be taken (and where the Event of Default is a failure of the Beneficiary to pay the Access Charge, seven days shall be a reasonable grace period unless otherwise agreed).</w:t>
      </w:r>
    </w:p>
    <w:p w14:paraId="43935556" w14:textId="77777777" w:rsidR="00FF4E0B" w:rsidRPr="00FF4E0B" w:rsidRDefault="00FF4E0B" w:rsidP="00FF4E0B">
      <w:pPr>
        <w:keepNext/>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63DAE0B"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6.4.4</w:t>
      </w:r>
      <w:r w:rsidRPr="00FF4E0B">
        <w:rPr>
          <w:rFonts w:ascii="Arial" w:eastAsia="Times New Roman" w:hAnsi="Arial" w:cs="Arial"/>
          <w:b/>
          <w:sz w:val="24"/>
          <w:szCs w:val="24"/>
          <w:lang w:val="en-US"/>
        </w:rPr>
        <w:tab/>
        <w:t>Effects of a Termination Notice</w:t>
      </w:r>
    </w:p>
    <w:p w14:paraId="074AA1C2"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Where either party has served a Termination Notice on the other:</w:t>
      </w:r>
    </w:p>
    <w:p w14:paraId="552C4713" w14:textId="77777777" w:rsidR="00FF4E0B" w:rsidRPr="00FF4E0B" w:rsidRDefault="00FF4E0B" w:rsidP="00FF4E0B">
      <w:pPr>
        <w:keepNext/>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EAF7534" w14:textId="77777777" w:rsidR="00FF4E0B" w:rsidRPr="00FF4E0B" w:rsidRDefault="00FF4E0B" w:rsidP="00113426">
      <w:pPr>
        <w:keepLines/>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service of the Termination Notice shall not affect the parties' continuing rights and obligations under this Agreement up to the date of termination as specified in the Termination Notice or such later date as the party which has served the Termination Notice may notify to the other following the service of the Termination Notice but prior to the date upon which it shall have been specified to have effect;</w:t>
      </w:r>
    </w:p>
    <w:p w14:paraId="4C300270"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8DA6584" w14:textId="77777777" w:rsidR="00FF4E0B" w:rsidRPr="00FF4E0B" w:rsidRDefault="00FF4E0B" w:rsidP="00113426">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the party which has served the Termination Notice shall withdraw it by notice to the other party upon being reasonably satisfied that any relevant Event of Default has been remedied;</w:t>
      </w:r>
    </w:p>
    <w:p w14:paraId="1D756933"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C5180C0"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this Agreement shall terminate on the later of:</w:t>
      </w:r>
    </w:p>
    <w:p w14:paraId="1DC51A92" w14:textId="77777777" w:rsidR="00FF4E0B" w:rsidRPr="00FF4E0B" w:rsidRDefault="00FF4E0B" w:rsidP="00FF4E0B">
      <w:pPr>
        <w:tabs>
          <w:tab w:val="left" w:pos="1260"/>
          <w:tab w:val="left" w:pos="1843"/>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D991E32" w14:textId="77777777" w:rsidR="00FF4E0B" w:rsidRPr="00FF4E0B" w:rsidRDefault="00FF4E0B" w:rsidP="00113426">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the date and time specified in the Termination Notice or such later date and time as the party which has served the Termination Notice may notify to the other prior to the date and time  upon which it shall have been specified to have effect; and</w:t>
      </w:r>
    </w:p>
    <w:p w14:paraId="66281EC2"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C30D3F7" w14:textId="77777777" w:rsidR="00FF4E0B" w:rsidRPr="00FF4E0B" w:rsidRDefault="00FF4E0B" w:rsidP="00113426">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28 days after the date upon which a copy of the Termination Notice shall have been given to the Office of Rail and Road;</w:t>
      </w:r>
    </w:p>
    <w:p w14:paraId="68407C40"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CEB9512" w14:textId="77777777" w:rsidR="00FF4E0B" w:rsidRPr="00113426" w:rsidRDefault="00113426" w:rsidP="00113426">
      <w:pPr>
        <w:keepNext/>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5" w:hanging="709"/>
        <w:jc w:val="both"/>
        <w:textAlignment w:val="baseline"/>
        <w:rPr>
          <w:rFonts w:ascii="Arial" w:eastAsia="Times New Roman" w:hAnsi="Arial" w:cs="Arial"/>
          <w:sz w:val="24"/>
          <w:szCs w:val="24"/>
          <w:lang w:val="en-US"/>
        </w:rPr>
      </w:pPr>
      <w:r w:rsidRPr="00113426">
        <w:rPr>
          <w:rFonts w:ascii="Arial" w:eastAsia="Times New Roman" w:hAnsi="Arial" w:cs="Arial"/>
          <w:sz w:val="24"/>
          <w:szCs w:val="24"/>
          <w:lang w:val="en-US"/>
        </w:rPr>
        <w:tab/>
        <w:t>(</w:t>
      </w:r>
      <w:r>
        <w:rPr>
          <w:rFonts w:ascii="Arial" w:eastAsia="Times New Roman" w:hAnsi="Arial" w:cs="Arial"/>
          <w:sz w:val="24"/>
          <w:szCs w:val="24"/>
          <w:lang w:val="en-US"/>
        </w:rPr>
        <w:t>d)</w:t>
      </w:r>
      <w:r>
        <w:rPr>
          <w:rFonts w:ascii="Arial" w:eastAsia="Times New Roman" w:hAnsi="Arial" w:cs="Arial"/>
          <w:sz w:val="24"/>
          <w:szCs w:val="24"/>
          <w:lang w:val="en-US"/>
        </w:rPr>
        <w:tab/>
        <w:t xml:space="preserve"> </w:t>
      </w:r>
      <w:r w:rsidR="00FF4E0B" w:rsidRPr="00113426">
        <w:rPr>
          <w:rFonts w:ascii="Arial" w:eastAsia="Times New Roman" w:hAnsi="Arial" w:cs="Arial"/>
          <w:sz w:val="24"/>
          <w:szCs w:val="24"/>
          <w:lang w:val="en-US"/>
        </w:rPr>
        <w:t>promptly after it has been served, a copy of the Termination Notice shall be sent by the party serving such notice to the Secretary of State at the address set out in paragraph 5 of Schedule 1, or such other address as shall be notified by it to the parties from time to time; and</w:t>
      </w:r>
    </w:p>
    <w:p w14:paraId="44C283A5" w14:textId="77777777" w:rsidR="00FF4E0B" w:rsidRPr="00FF4E0B" w:rsidRDefault="00FF4E0B" w:rsidP="00FF4E0B">
      <w:pPr>
        <w:keepNext/>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5"/>
        <w:jc w:val="both"/>
        <w:textAlignment w:val="baseline"/>
        <w:rPr>
          <w:rFonts w:ascii="Arial" w:eastAsia="Times New Roman" w:hAnsi="Arial" w:cs="Arial"/>
          <w:sz w:val="24"/>
          <w:szCs w:val="24"/>
          <w:lang w:val="en-US"/>
        </w:rPr>
      </w:pPr>
    </w:p>
    <w:p w14:paraId="75411BF1" w14:textId="77777777" w:rsidR="00FF4E0B" w:rsidRPr="00FF4E0B" w:rsidRDefault="00FF4E0B" w:rsidP="00113426">
      <w:pPr>
        <w:keepNext/>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5"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(e)</w:t>
      </w:r>
      <w:r w:rsidRPr="00FF4E0B">
        <w:rPr>
          <w:rFonts w:ascii="Arial" w:eastAsia="Times New Roman" w:hAnsi="Arial" w:cs="Arial"/>
          <w:sz w:val="24"/>
          <w:szCs w:val="24"/>
          <w:lang w:val="en-US"/>
        </w:rPr>
        <w:tab/>
        <w:t>termination of this Agreement by either party shall be without prejudice to any right of action that may have arisen prior to, or may arise in consequence of, such termination.</w:t>
      </w:r>
    </w:p>
    <w:p w14:paraId="5DD9E5EF" w14:textId="77777777" w:rsidR="00FF4E0B" w:rsidRPr="00FF4E0B" w:rsidRDefault="00FF4E0B" w:rsidP="00FF4E0B">
      <w:pPr>
        <w:keepNext/>
        <w:keepLines/>
        <w:tabs>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B56E58F"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6.5</w:t>
      </w:r>
      <w:r w:rsidRPr="00FF4E0B">
        <w:rPr>
          <w:rFonts w:ascii="Arial" w:eastAsia="Times New Roman" w:hAnsi="Arial" w:cs="Arial"/>
          <w:b/>
          <w:sz w:val="24"/>
          <w:szCs w:val="24"/>
          <w:lang w:val="en-US"/>
        </w:rPr>
        <w:tab/>
        <w:t>Exclusion of common law termination rights</w:t>
      </w:r>
    </w:p>
    <w:p w14:paraId="1FB1495C" w14:textId="77777777" w:rsidR="00FF4E0B" w:rsidRPr="00FF4E0B" w:rsidRDefault="00FF4E0B" w:rsidP="00113426">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suspension and termination rights set out in this Clause 6 and Clause 5 shall be the parties' only rights to suspend or terminate this Agreement, whether pursuant to its terms, at law or otherwise.</w:t>
      </w:r>
    </w:p>
    <w:p w14:paraId="6F5820EA"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2F3B0B0"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6.6</w:t>
      </w:r>
      <w:r w:rsidRPr="00FF4E0B">
        <w:rPr>
          <w:rFonts w:ascii="Arial" w:eastAsia="Times New Roman" w:hAnsi="Arial" w:cs="Arial"/>
          <w:b/>
          <w:sz w:val="24"/>
          <w:szCs w:val="24"/>
          <w:lang w:val="en-US"/>
        </w:rPr>
        <w:tab/>
      </w:r>
      <w:r w:rsidRPr="00FF4E0B">
        <w:rPr>
          <w:rFonts w:ascii="Arial" w:eastAsia="Times New Roman" w:hAnsi="Arial" w:cs="Arial"/>
          <w:b/>
          <w:bCs/>
          <w:sz w:val="24"/>
          <w:szCs w:val="24"/>
          <w:lang w:val="en-US"/>
        </w:rPr>
        <w:t>Office of Rail and Road 's</w:t>
      </w:r>
      <w:r w:rsidRPr="00FF4E0B">
        <w:rPr>
          <w:rFonts w:ascii="Arial" w:eastAsia="Times New Roman" w:hAnsi="Arial" w:cs="Arial"/>
          <w:b/>
          <w:sz w:val="24"/>
          <w:szCs w:val="24"/>
          <w:lang w:val="en-US"/>
        </w:rPr>
        <w:t xml:space="preserve"> termination</w:t>
      </w:r>
    </w:p>
    <w:p w14:paraId="79CE1731"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6.6.1</w:t>
      </w:r>
      <w:r w:rsidRPr="00FF4E0B">
        <w:rPr>
          <w:rFonts w:ascii="Arial" w:eastAsia="Times New Roman" w:hAnsi="Arial" w:cs="Arial"/>
          <w:sz w:val="24"/>
          <w:szCs w:val="24"/>
          <w:lang w:val="en-US"/>
        </w:rPr>
        <w:tab/>
        <w:t>This Agreement shall terminate upon:</w:t>
      </w:r>
    </w:p>
    <w:p w14:paraId="725CA909" w14:textId="77777777" w:rsidR="00FF4E0B" w:rsidRPr="00FF4E0B" w:rsidRDefault="00FF4E0B" w:rsidP="00FF4E0B">
      <w:pPr>
        <w:keepNext/>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7CDB062" w14:textId="77777777" w:rsidR="00FF4E0B" w:rsidRPr="00FF4E0B" w:rsidRDefault="00FF4E0B" w:rsidP="00113426">
      <w:pPr>
        <w:keepLines/>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date specified in a notice (the "Office of Rail and Road's Termination Notice") given to the parties by the Office of Rail and Road for the purposes of this Clause 6.6; or</w:t>
      </w:r>
    </w:p>
    <w:p w14:paraId="58F49204"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9928B4E"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the happening of such event as shall be specified in such a notice.</w:t>
      </w:r>
    </w:p>
    <w:p w14:paraId="45F6FFBC"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FBDA551" w14:textId="77777777" w:rsidR="00FF4E0B" w:rsidRPr="00FF4E0B" w:rsidRDefault="00FF4E0B" w:rsidP="00113426">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6.6.2</w:t>
      </w:r>
      <w:r w:rsidRPr="00FF4E0B">
        <w:rPr>
          <w:rFonts w:ascii="Arial" w:eastAsia="Times New Roman" w:hAnsi="Arial" w:cs="Arial"/>
          <w:sz w:val="24"/>
          <w:szCs w:val="24"/>
          <w:lang w:val="en-US"/>
        </w:rPr>
        <w:tab/>
        <w:t>An Office of Rail and Road's Termination Notice shall have effect if the following conditions shall have been satisfied:</w:t>
      </w:r>
    </w:p>
    <w:p w14:paraId="197BDBFC" w14:textId="77777777" w:rsidR="00FF4E0B" w:rsidRPr="00FF4E0B" w:rsidRDefault="00FF4E0B" w:rsidP="00FF4E0B">
      <w:pPr>
        <w:tabs>
          <w:tab w:val="left" w:pos="1260"/>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FB317EE" w14:textId="77777777" w:rsidR="00FF4E0B" w:rsidRPr="00FF4E0B" w:rsidRDefault="00FF4E0B" w:rsidP="00113426">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Office of Rail and Road shall have given to the parties a review notice complying with Clause 6.6.3 by a date which is not earlier than 1 April 1998; and</w:t>
      </w:r>
    </w:p>
    <w:p w14:paraId="54A9E6F1"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50D9175"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either:</w:t>
      </w:r>
    </w:p>
    <w:p w14:paraId="4491EA2E"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CD1B4CA" w14:textId="77777777" w:rsidR="00FF4E0B" w:rsidRPr="00FF4E0B" w:rsidRDefault="00FF4E0B" w:rsidP="00113426">
      <w:pPr>
        <w:tabs>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the parties shall have failed to submit to the Office of Rail and Road for its approval within 90 days of the giving of the review notice or such longer period as the Office of Rail and Road may specify proposed amendments to this Agreement which they shall have agreed in respect of all of the matters referred to in the review notice; or</w:t>
      </w:r>
    </w:p>
    <w:p w14:paraId="04116734" w14:textId="77777777" w:rsidR="00FF4E0B" w:rsidRPr="00FF4E0B" w:rsidRDefault="00FF4E0B" w:rsidP="00FF4E0B">
      <w:pPr>
        <w:tabs>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AB0E3C0" w14:textId="77777777" w:rsidR="00FF4E0B" w:rsidRPr="00FF4E0B" w:rsidRDefault="00FF4E0B" w:rsidP="00113426">
      <w:pPr>
        <w:tabs>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the parties having submitted proposed amendments to it, the Office of Rail and Road shall have failed or refused to approve them within 150 days of the giving of the review notice or such longer period as the Office of Rail and Road may specify; and</w:t>
      </w:r>
    </w:p>
    <w:p w14:paraId="5F1DF685" w14:textId="77777777" w:rsidR="00FF4E0B" w:rsidRPr="00FF4E0B" w:rsidRDefault="00FF4E0B" w:rsidP="00FF4E0B">
      <w:pPr>
        <w:tabs>
          <w:tab w:val="left" w:pos="1260"/>
          <w:tab w:val="left" w:pos="1980"/>
          <w:tab w:val="left" w:pos="226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B8727E2" w14:textId="77777777" w:rsidR="00FF4E0B" w:rsidRPr="00FF4E0B" w:rsidRDefault="00FF4E0B" w:rsidP="00113426">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the Office of Rail and Road shall have specified in the Office of Rail and Road's Termination Notice the date or the happening of an event upon which it shall have effect, which date or event shall not be earlier than 150 days after the giving of the said notice.</w:t>
      </w:r>
    </w:p>
    <w:p w14:paraId="2B11BB3B" w14:textId="77777777" w:rsidR="00FF4E0B" w:rsidRPr="00FF4E0B" w:rsidRDefault="00FF4E0B" w:rsidP="00FF4E0B">
      <w:pPr>
        <w:tabs>
          <w:tab w:val="left" w:pos="1260"/>
          <w:tab w:val="left" w:pos="1843"/>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2488DC3" w14:textId="77777777" w:rsidR="00FF4E0B" w:rsidRPr="00FF4E0B" w:rsidRDefault="00FF4E0B" w:rsidP="00113426">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6.6.3</w:t>
      </w:r>
      <w:r w:rsidRPr="00FF4E0B">
        <w:rPr>
          <w:rFonts w:ascii="Arial" w:eastAsia="Times New Roman" w:hAnsi="Arial" w:cs="Arial"/>
          <w:sz w:val="24"/>
          <w:szCs w:val="24"/>
          <w:lang w:val="en-US"/>
        </w:rPr>
        <w:tab/>
        <w:t>A review notice shall be a notice given by the Office of Rail and Road stating its conclusions in relation to its review of the parties' arrangements under this Agreement in respect of any matter.</w:t>
      </w:r>
    </w:p>
    <w:p w14:paraId="14736F0C"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B77E6D8"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6.7</w:t>
      </w:r>
      <w:r w:rsidRPr="00FF4E0B">
        <w:rPr>
          <w:rFonts w:ascii="Arial" w:eastAsia="Times New Roman" w:hAnsi="Arial" w:cs="Arial"/>
          <w:b/>
          <w:sz w:val="24"/>
          <w:szCs w:val="24"/>
          <w:lang w:val="en-US"/>
        </w:rPr>
        <w:tab/>
        <w:t>Termination by either party</w:t>
      </w:r>
    </w:p>
    <w:p w14:paraId="31DFAAE3" w14:textId="77777777" w:rsidR="00FF4E0B" w:rsidRPr="00FF4E0B" w:rsidRDefault="00FF4E0B" w:rsidP="00113426">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Either party may terminate this Agreement by not less than 180 days' notice to the other and the Office of Rail and Road to be effective not earlier than the first date upon which significant changes may be made to a timetable of railway passenger services published or procured to be published to the public by Network Rail, such date being one specified by the European Passenger Timetable Conference.</w:t>
      </w:r>
    </w:p>
    <w:p w14:paraId="6CAB85B4"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B352FEC" w14:textId="77777777" w:rsidR="00FF4E0B" w:rsidRPr="00317CC5" w:rsidRDefault="00FF4E0B" w:rsidP="00FF4E0B">
      <w:pPr>
        <w:tabs>
          <w:tab w:val="left" w:pos="709"/>
        </w:tabs>
        <w:autoSpaceDE w:val="0"/>
        <w:autoSpaceDN w:val="0"/>
        <w:adjustRightInd w:val="0"/>
        <w:spacing w:after="0" w:line="240" w:lineRule="auto"/>
        <w:rPr>
          <w:rFonts w:ascii="Arial" w:eastAsia="Times New Roman" w:hAnsi="Arial" w:cs="Arial"/>
          <w:color w:val="000000"/>
          <w:sz w:val="24"/>
          <w:szCs w:val="28"/>
          <w:lang w:eastAsia="en-GB"/>
        </w:rPr>
      </w:pPr>
      <w:r w:rsidRPr="00317CC5">
        <w:rPr>
          <w:rFonts w:ascii="Arial" w:eastAsia="Times New Roman" w:hAnsi="Arial" w:cs="Arial"/>
          <w:bCs/>
          <w:iCs/>
          <w:color w:val="000000"/>
          <w:sz w:val="24"/>
          <w:szCs w:val="28"/>
          <w:lang w:eastAsia="en-GB"/>
        </w:rPr>
        <w:t>6.8</w:t>
      </w:r>
      <w:r w:rsidRPr="00317CC5">
        <w:rPr>
          <w:rFonts w:ascii="Arial" w:eastAsia="Times New Roman" w:hAnsi="Arial" w:cs="Arial"/>
          <w:b/>
          <w:bCs/>
          <w:iCs/>
          <w:color w:val="000000"/>
          <w:sz w:val="24"/>
          <w:szCs w:val="28"/>
          <w:lang w:eastAsia="en-GB"/>
        </w:rPr>
        <w:t xml:space="preserve"> </w:t>
      </w:r>
      <w:r w:rsidRPr="00317CC5">
        <w:rPr>
          <w:rFonts w:ascii="Arial" w:eastAsia="Times New Roman" w:hAnsi="Arial" w:cs="Arial"/>
          <w:b/>
          <w:bCs/>
          <w:iCs/>
          <w:color w:val="000000"/>
          <w:sz w:val="24"/>
          <w:szCs w:val="28"/>
          <w:lang w:eastAsia="en-GB"/>
        </w:rPr>
        <w:tab/>
        <w:t xml:space="preserve">Suspension of Notice of Termination </w:t>
      </w:r>
    </w:p>
    <w:p w14:paraId="127C2902" w14:textId="77777777" w:rsidR="00FF4E0B" w:rsidRDefault="00FF4E0B" w:rsidP="00113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iCs/>
          <w:sz w:val="24"/>
          <w:szCs w:val="28"/>
          <w:lang w:val="en-AU"/>
        </w:rPr>
      </w:pPr>
      <w:r w:rsidRPr="00317CC5">
        <w:rPr>
          <w:rFonts w:ascii="Arial" w:eastAsia="Times New Roman" w:hAnsi="Arial" w:cs="Arial"/>
          <w:iCs/>
          <w:sz w:val="24"/>
          <w:szCs w:val="28"/>
          <w:lang w:val="en-AU"/>
        </w:rPr>
        <w:t>Any notice of Termination served by the Depot Facility Owner under clause 6.7 shall not take effect if the Beneficiary has, after the date of service of any notice of termination and before the date of that notice taking effect, applied to the Office of Rail and Road under section 17 of the Act for directions to be given to the Depot Facility Owner to enter into an access contract which provides for the continued access by the Beneficiary’s Fleet Vehicles to the Depot and for so long as that application shall not have been refused.</w:t>
      </w:r>
    </w:p>
    <w:p w14:paraId="403DF503" w14:textId="77777777" w:rsidR="00317CC5" w:rsidRPr="00317CC5" w:rsidRDefault="00317CC5"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iCs/>
          <w:sz w:val="24"/>
          <w:szCs w:val="28"/>
          <w:lang w:val="en-AU"/>
        </w:rPr>
      </w:pPr>
    </w:p>
    <w:p w14:paraId="23ED5247"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7.</w:t>
      </w:r>
      <w:r w:rsidRPr="00FF4E0B">
        <w:rPr>
          <w:rFonts w:ascii="Arial" w:eastAsia="Times New Roman" w:hAnsi="Arial" w:cs="Arial"/>
          <w:b/>
          <w:sz w:val="24"/>
          <w:szCs w:val="24"/>
          <w:lang w:val="en-US"/>
        </w:rPr>
        <w:tab/>
        <w:t>CHARGES FOR PERMISSION TO USE THE DEPOT</w:t>
      </w:r>
    </w:p>
    <w:p w14:paraId="627A2DA1" w14:textId="77777777" w:rsidR="00FF4E0B" w:rsidRPr="00FF4E0B" w:rsidRDefault="00FF4E0B" w:rsidP="00113426">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Access Charge incorporating the specific charges set out in the relevant Appendices to Schedules 5 to 12 shall be calculated and paid in accordance with Part F.</w:t>
      </w:r>
    </w:p>
    <w:p w14:paraId="04357067"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125DD03"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8.</w:t>
      </w:r>
      <w:r w:rsidRPr="00FF4E0B">
        <w:rPr>
          <w:rFonts w:ascii="Arial" w:eastAsia="Times New Roman" w:hAnsi="Arial" w:cs="Arial"/>
          <w:b/>
          <w:sz w:val="24"/>
          <w:szCs w:val="24"/>
          <w:lang w:val="en-US"/>
        </w:rPr>
        <w:tab/>
        <w:t>REMEDIES</w:t>
      </w:r>
    </w:p>
    <w:p w14:paraId="749C7B67"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8.1</w:t>
      </w:r>
      <w:r w:rsidRPr="00FF4E0B">
        <w:rPr>
          <w:rFonts w:ascii="Arial" w:eastAsia="Times New Roman" w:hAnsi="Arial" w:cs="Arial"/>
          <w:sz w:val="24"/>
          <w:szCs w:val="24"/>
          <w:lang w:val="en-US"/>
        </w:rPr>
        <w:tab/>
      </w:r>
      <w:r w:rsidRPr="00FF4E0B">
        <w:rPr>
          <w:rFonts w:ascii="Arial" w:eastAsia="Times New Roman" w:hAnsi="Arial" w:cs="Arial"/>
          <w:b/>
          <w:sz w:val="24"/>
          <w:szCs w:val="24"/>
          <w:lang w:val="en-US"/>
        </w:rPr>
        <w:t>Delays and specified performance defaults</w:t>
      </w:r>
    </w:p>
    <w:p w14:paraId="32370AEA" w14:textId="77777777" w:rsidR="00FF4E0B" w:rsidRPr="00FF4E0B" w:rsidRDefault="00FF4E0B" w:rsidP="00113426">
      <w:pPr>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8.1.1</w:t>
      </w:r>
      <w:r w:rsidRPr="00FF4E0B">
        <w:rPr>
          <w:rFonts w:ascii="Arial" w:eastAsia="Times New Roman" w:hAnsi="Arial" w:cs="Arial"/>
          <w:sz w:val="24"/>
          <w:szCs w:val="24"/>
          <w:lang w:val="en-US"/>
        </w:rPr>
        <w:tab/>
        <w:t>The Depot Facility Owner, within 5 Business Days following each relevant Diagram Departure Time, shall notify to the Beneficiary:</w:t>
      </w:r>
    </w:p>
    <w:p w14:paraId="04AA8D73"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E013179" w14:textId="77777777" w:rsidR="00FF4E0B" w:rsidRPr="00FF4E0B" w:rsidRDefault="00FF4E0B" w:rsidP="00113426">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Train Ready Time or other fact as recorded by the Depot Facility Owner pursuant to Condition L1.1, in respect of each train operated by or on behalf of the Train Operator (as an Associate of the Beneficiary), in any case where either:</w:t>
      </w:r>
    </w:p>
    <w:p w14:paraId="2ED3A761" w14:textId="77777777" w:rsidR="00FF4E0B" w:rsidRPr="00FF4E0B" w:rsidRDefault="00FF4E0B" w:rsidP="00FF4E0B">
      <w:pPr>
        <w:tabs>
          <w:tab w:val="left" w:pos="1260"/>
          <w:tab w:val="left" w:pos="1843"/>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8C90577" w14:textId="77777777" w:rsidR="00FF4E0B" w:rsidRPr="00FF4E0B" w:rsidRDefault="00FF4E0B" w:rsidP="00113426">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the Train Ready Time is later than the relevant Diagram Departure Time for that train;  or</w:t>
      </w:r>
    </w:p>
    <w:p w14:paraId="22E355D0"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65FCD28" w14:textId="77777777" w:rsidR="00FF4E0B" w:rsidRPr="00FF4E0B" w:rsidRDefault="00FF4E0B" w:rsidP="00113426">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that train is cancelled or for any other reason no Train Ready Time occurs in respect of it;</w:t>
      </w:r>
    </w:p>
    <w:p w14:paraId="244E1AAD"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3621997" w14:textId="77777777" w:rsidR="00FF4E0B" w:rsidRPr="00FF4E0B" w:rsidRDefault="00FF4E0B" w:rsidP="00FF4E0B">
      <w:pPr>
        <w:tabs>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lastRenderedPageBreak/>
        <w:tab/>
        <w:t>together with (in any such case), where relevant,</w:t>
      </w:r>
    </w:p>
    <w:p w14:paraId="457C9F48"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8F7566F"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both:</w:t>
      </w:r>
    </w:p>
    <w:p w14:paraId="23BBD2E4"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7964440"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the relevant number of DFO Minutes Delay;  and</w:t>
      </w:r>
    </w:p>
    <w:p w14:paraId="5AC539C5"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B461168" w14:textId="77777777" w:rsidR="00FF4E0B" w:rsidRPr="00FF4E0B" w:rsidRDefault="00FF4E0B" w:rsidP="00113426">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particulars sufficient to enable the Beneficiary to make a proper assessment of how and the extent to which the Depot Facility Owner considers that any delay referred to in Clause 8.1.1(a)(i) or (a)(ii) but not included in the computation of DFO Minutes Delay was caused by either</w:t>
      </w:r>
    </w:p>
    <w:p w14:paraId="2A16B0A1" w14:textId="77777777" w:rsidR="00FF4E0B" w:rsidRPr="00FF4E0B" w:rsidRDefault="00FF4E0B" w:rsidP="00FF4E0B">
      <w:pPr>
        <w:tabs>
          <w:tab w:val="left" w:pos="1260"/>
          <w:tab w:val="left" w:pos="1980"/>
          <w:tab w:val="left" w:pos="226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382CEE7" w14:textId="77777777" w:rsidR="00FF4E0B" w:rsidRPr="00FF4E0B" w:rsidRDefault="00FF4E0B" w:rsidP="00113426">
      <w:pPr>
        <w:tabs>
          <w:tab w:val="left" w:pos="1260"/>
          <w:tab w:val="left" w:pos="1980"/>
          <w:tab w:val="left" w:pos="2268"/>
          <w:tab w:val="left" w:pos="2694"/>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700" w:right="-46" w:hanging="270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(1)</w:t>
      </w:r>
      <w:r w:rsidRPr="00FF4E0B">
        <w:rPr>
          <w:rFonts w:ascii="Arial" w:eastAsia="Times New Roman" w:hAnsi="Arial" w:cs="Arial"/>
          <w:sz w:val="24"/>
          <w:szCs w:val="24"/>
          <w:lang w:val="en-US"/>
        </w:rPr>
        <w:tab/>
        <w:t>a breach by the Beneficiary or any of its Affiliates of any contractual obligation owed to the Depot Facility Owner;  or</w:t>
      </w:r>
    </w:p>
    <w:p w14:paraId="0C485986" w14:textId="77777777" w:rsidR="00FF4E0B" w:rsidRPr="00FF4E0B" w:rsidRDefault="00FF4E0B" w:rsidP="00FF4E0B">
      <w:pPr>
        <w:tabs>
          <w:tab w:val="left" w:pos="1260"/>
          <w:tab w:val="left" w:pos="1980"/>
          <w:tab w:val="left" w:pos="2268"/>
          <w:tab w:val="left" w:pos="2694"/>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E9F28D8" w14:textId="77777777" w:rsidR="00FF4E0B" w:rsidRPr="00FF4E0B" w:rsidRDefault="00FF4E0B" w:rsidP="00113426">
      <w:pPr>
        <w:tabs>
          <w:tab w:val="left" w:pos="1260"/>
          <w:tab w:val="left" w:pos="1980"/>
          <w:tab w:val="left" w:pos="2268"/>
          <w:tab w:val="left" w:pos="2694"/>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700" w:right="-46" w:hanging="270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(2)</w:t>
      </w:r>
      <w:r w:rsidRPr="00FF4E0B">
        <w:rPr>
          <w:rFonts w:ascii="Arial" w:eastAsia="Times New Roman" w:hAnsi="Arial" w:cs="Arial"/>
          <w:sz w:val="24"/>
          <w:szCs w:val="24"/>
          <w:lang w:val="en-US"/>
        </w:rPr>
        <w:tab/>
        <w:t>an event of Force Majeure affecting the Depot Facility Owner.</w:t>
      </w:r>
    </w:p>
    <w:p w14:paraId="4AEEC507"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5098039" w14:textId="77777777" w:rsidR="00FF4E0B" w:rsidRPr="00FF4E0B" w:rsidRDefault="00FF4E0B" w:rsidP="00113426">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right="-46" w:hanging="142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8.1.2</w:t>
      </w:r>
      <w:r w:rsidRPr="00FF4E0B">
        <w:rPr>
          <w:rFonts w:ascii="Arial" w:eastAsia="Times New Roman" w:hAnsi="Arial" w:cs="Arial"/>
          <w:sz w:val="24"/>
          <w:szCs w:val="24"/>
          <w:lang w:val="en-US"/>
        </w:rPr>
        <w:tab/>
        <w:t>The Depot Facility Owner, within 5 Business Days following each relevant Diagram Departure Time, shall notify to the Beneficiary, together with the information notified pursuant to Clause 8.1.1:</w:t>
      </w:r>
    </w:p>
    <w:p w14:paraId="1888ED04" w14:textId="77777777" w:rsidR="00FF4E0B" w:rsidRPr="00FF4E0B" w:rsidRDefault="00FF4E0B" w:rsidP="00FF4E0B">
      <w:pPr>
        <w:tabs>
          <w:tab w:val="left" w:pos="1260"/>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7F971EB" w14:textId="77777777" w:rsidR="00FF4E0B" w:rsidRPr="00FF4E0B" w:rsidRDefault="00FF4E0B" w:rsidP="00113426">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5" w:right="-46" w:hanging="184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Train Ready Time or other fact as recorded by the Depot Facility Owner pursuant to Condition L1.1, in respect of each train other than one operated by or on behalf of the Train Operator (as an Associate of the Beneficiary), in any case where both:</w:t>
      </w:r>
    </w:p>
    <w:p w14:paraId="17941872" w14:textId="77777777" w:rsidR="00FF4E0B" w:rsidRPr="00FF4E0B" w:rsidRDefault="00FF4E0B" w:rsidP="00FF4E0B">
      <w:pPr>
        <w:tabs>
          <w:tab w:val="left" w:pos="1260"/>
          <w:tab w:val="left" w:pos="1843"/>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77A7940"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either:</w:t>
      </w:r>
    </w:p>
    <w:p w14:paraId="208A49B2"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439E30A" w14:textId="77777777" w:rsidR="00FF4E0B" w:rsidRPr="00FF4E0B" w:rsidRDefault="00FF4E0B" w:rsidP="00113426">
      <w:pPr>
        <w:tabs>
          <w:tab w:val="left" w:pos="1260"/>
          <w:tab w:val="left" w:pos="1980"/>
          <w:tab w:val="left" w:pos="2268"/>
          <w:tab w:val="left" w:pos="2694"/>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700" w:right="-46" w:hanging="270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(1)</w:t>
      </w:r>
      <w:r w:rsidRPr="00FF4E0B">
        <w:rPr>
          <w:rFonts w:ascii="Arial" w:eastAsia="Times New Roman" w:hAnsi="Arial" w:cs="Arial"/>
          <w:sz w:val="24"/>
          <w:szCs w:val="24"/>
          <w:lang w:val="en-US"/>
        </w:rPr>
        <w:tab/>
        <w:t>the Train Ready Time is later than the relevant Diagram Departure Time for that train;  or</w:t>
      </w:r>
    </w:p>
    <w:p w14:paraId="6BC7EB5E" w14:textId="77777777" w:rsidR="00FF4E0B" w:rsidRPr="00FF4E0B" w:rsidRDefault="00FF4E0B" w:rsidP="00FF4E0B">
      <w:pPr>
        <w:tabs>
          <w:tab w:val="left" w:pos="1260"/>
          <w:tab w:val="left" w:pos="1980"/>
          <w:tab w:val="left" w:pos="2268"/>
          <w:tab w:val="left" w:pos="2694"/>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F9D7559" w14:textId="77777777" w:rsidR="00FF4E0B" w:rsidRPr="00FF4E0B" w:rsidRDefault="00FF4E0B" w:rsidP="00113426">
      <w:pPr>
        <w:tabs>
          <w:tab w:val="left" w:pos="1260"/>
          <w:tab w:val="left" w:pos="1980"/>
          <w:tab w:val="left" w:pos="2268"/>
          <w:tab w:val="left" w:pos="2694"/>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700" w:right="-46" w:hanging="270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(2)</w:t>
      </w:r>
      <w:r w:rsidRPr="00FF4E0B">
        <w:rPr>
          <w:rFonts w:ascii="Arial" w:eastAsia="Times New Roman" w:hAnsi="Arial" w:cs="Arial"/>
          <w:sz w:val="24"/>
          <w:szCs w:val="24"/>
          <w:lang w:val="en-US"/>
        </w:rPr>
        <w:tab/>
        <w:t>that train is cancelled or for any other reason no Train Ready Time occurs in respect of it;  and</w:t>
      </w:r>
    </w:p>
    <w:p w14:paraId="06ABCF72" w14:textId="77777777" w:rsidR="00FF4E0B" w:rsidRPr="00FF4E0B" w:rsidRDefault="00FF4E0B" w:rsidP="00FF4E0B">
      <w:pPr>
        <w:tabs>
          <w:tab w:val="left" w:pos="1260"/>
          <w:tab w:val="left" w:pos="1980"/>
          <w:tab w:val="left" w:pos="2268"/>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842027D" w14:textId="77777777" w:rsidR="00FF4E0B" w:rsidRPr="00FF4E0B" w:rsidRDefault="00FF4E0B" w:rsidP="00113426">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8" w:right="-46" w:hanging="183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(in either case) the Depot Facility Owner considers that such delay was wholly or partly caused by a breach by the Beneficiary of its obligations under this Agreement (not being a breach caused by an event of Force Majeure affecting the Beneficiary):</w:t>
      </w:r>
    </w:p>
    <w:p w14:paraId="6766201E" w14:textId="77777777" w:rsidR="00FF4E0B" w:rsidRPr="00FF4E0B" w:rsidRDefault="00FF4E0B" w:rsidP="00FF4E0B">
      <w:pPr>
        <w:tabs>
          <w:tab w:val="left" w:pos="1260"/>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3EB0D44" w14:textId="77777777" w:rsidR="00FF4E0B" w:rsidRPr="00FF4E0B" w:rsidRDefault="00FF4E0B" w:rsidP="00FF4E0B">
      <w:pPr>
        <w:tabs>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together with (in any such case).</w:t>
      </w:r>
    </w:p>
    <w:p w14:paraId="7B68D8E5"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055B850"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both:</w:t>
      </w:r>
    </w:p>
    <w:p w14:paraId="738C96EC"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386CEF9"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the relevant number of Beneficiary Minutes Delay;  and</w:t>
      </w:r>
    </w:p>
    <w:p w14:paraId="15BF1C9F"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FB9C478" w14:textId="77777777" w:rsidR="00FF4E0B" w:rsidRPr="00FF4E0B" w:rsidRDefault="00FF4E0B" w:rsidP="00113426">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particulars sufficient to enable the Beneficiary to make a proper assessment of how and the extent to which the Depot Facility Owner considers that any delay referred to in Clause 8.1.2(a)(i)(1) or (2) was caused by a matter referred to in Clause 8.1.2(a)(ii).</w:t>
      </w:r>
    </w:p>
    <w:p w14:paraId="74B31F16"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6BC73A0" w14:textId="77777777" w:rsidR="00FF4E0B" w:rsidRPr="00FF4E0B" w:rsidRDefault="00FF4E0B" w:rsidP="00113426">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right="-46" w:hanging="142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8.1.3</w:t>
      </w:r>
      <w:r w:rsidRPr="00FF4E0B">
        <w:rPr>
          <w:rFonts w:ascii="Arial" w:eastAsia="Times New Roman" w:hAnsi="Arial" w:cs="Arial"/>
          <w:sz w:val="24"/>
          <w:szCs w:val="24"/>
          <w:lang w:val="en-US"/>
        </w:rPr>
        <w:tab/>
        <w:t>The Beneficiary shall be deemed to have agreed any DFO Minutes Delay, any Beneficiary Minutes Delay and any associated particulars of causation or contribution so notified to it, unless and to the extent that, within 5 Business Days of the time of service of the relevant notice, the Beneficiary shall have notified to the Depot Facility Owner that it disputes any of its contents.  Any such notice by the Beneficiary shall specify what is disputed, and state reasons.</w:t>
      </w:r>
    </w:p>
    <w:p w14:paraId="56AC7280"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0B18D3D" w14:textId="77777777" w:rsidR="00FF4E0B" w:rsidRPr="00FF4E0B" w:rsidRDefault="00FF4E0B" w:rsidP="00113426">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25" w:right="-46" w:hanging="142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8.1.4</w:t>
      </w:r>
      <w:r w:rsidRPr="00FF4E0B">
        <w:rPr>
          <w:rFonts w:ascii="Arial" w:eastAsia="Times New Roman" w:hAnsi="Arial" w:cs="Arial"/>
          <w:sz w:val="24"/>
          <w:szCs w:val="24"/>
          <w:lang w:val="en-US"/>
        </w:rPr>
        <w:tab/>
        <w:t>Within 5 Business Days of the end of each Accounting Period, the Depot Facility Owner shall:</w:t>
      </w:r>
    </w:p>
    <w:p w14:paraId="268436DA" w14:textId="77777777" w:rsidR="00FF4E0B" w:rsidRPr="00FF4E0B" w:rsidRDefault="00FF4E0B" w:rsidP="00FF4E0B">
      <w:pPr>
        <w:tabs>
          <w:tab w:val="left" w:pos="1260"/>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9390CEE"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notify the Beneficiary of the:</w:t>
      </w:r>
    </w:p>
    <w:p w14:paraId="5CB1E817"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021AE32"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Aggregate Beneficiary Minutes Delay for that Accounting Period, provided that there shall not be included in the calculation of Aggregate Beneficiary Minutes Delay any Beneficiary Minutes Delay which are less than the relevant Beneficiary Minutes Delay Threshold or in excess of the Beneficiary Minutes Delay Cap; and</w:t>
      </w:r>
    </w:p>
    <w:p w14:paraId="172486F6"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F5A5A30" w14:textId="77777777" w:rsidR="0058734C" w:rsidRPr="0058734C" w:rsidRDefault="00FF4E0B" w:rsidP="0058734C">
      <w:pPr>
        <w:pStyle w:val="ListParagraph"/>
        <w:numPr>
          <w:ilvl w:val="0"/>
          <w:numId w:val="13"/>
        </w:num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58734C">
        <w:rPr>
          <w:rFonts w:ascii="Arial" w:eastAsia="Times New Roman" w:hAnsi="Arial" w:cs="Arial"/>
          <w:sz w:val="24"/>
          <w:szCs w:val="24"/>
          <w:lang w:val="en-US"/>
        </w:rPr>
        <w:t xml:space="preserve">Excess Beneficiary Minutes Delay for that Accounting Period; </w:t>
      </w:r>
    </w:p>
    <w:p w14:paraId="7842E6EF" w14:textId="77777777" w:rsidR="00FF4E0B" w:rsidRPr="0058734C" w:rsidRDefault="0058734C"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5"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 xml:space="preserve">       </w:t>
      </w:r>
      <w:r w:rsidR="00FF4E0B" w:rsidRPr="0058734C">
        <w:rPr>
          <w:rFonts w:ascii="Arial" w:eastAsia="Times New Roman" w:hAnsi="Arial" w:cs="Arial"/>
          <w:sz w:val="24"/>
          <w:szCs w:val="24"/>
          <w:lang w:val="en-US"/>
        </w:rPr>
        <w:t>and</w:t>
      </w:r>
    </w:p>
    <w:p w14:paraId="39A256A3"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3E26FC7"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submit an invoice to the Beneficiary covering:</w:t>
      </w:r>
    </w:p>
    <w:p w14:paraId="40E6E07D"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43EE1EA"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 xml:space="preserve">all such Excess Beneficiary Minutes Delay, charged at the rates specified in Part D of Schedule 13 (or at such higher rates as for </w:t>
      </w:r>
      <w:r w:rsidRPr="00FF4E0B">
        <w:rPr>
          <w:rFonts w:ascii="Arial" w:eastAsia="Times New Roman" w:hAnsi="Arial" w:cs="Arial"/>
          <w:sz w:val="24"/>
          <w:szCs w:val="24"/>
          <w:lang w:val="en-US"/>
        </w:rPr>
        <w:lastRenderedPageBreak/>
        <w:t>the time being shall have taken effect pursuant to Clause 8.1.5); and</w:t>
      </w:r>
    </w:p>
    <w:p w14:paraId="2B6DCB4A"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E1CA456"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8" w:right="-46" w:hanging="165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such other performance related payments as shall be due from the Beneficiary in accordance with Clause 8.2.</w:t>
      </w:r>
    </w:p>
    <w:p w14:paraId="1BD9318A"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64E3ABE"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25" w:right="-46" w:hanging="142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8.1.5</w:t>
      </w:r>
      <w:r w:rsidRPr="00FF4E0B">
        <w:rPr>
          <w:rFonts w:ascii="Arial" w:eastAsia="Times New Roman" w:hAnsi="Arial" w:cs="Arial"/>
          <w:sz w:val="24"/>
          <w:szCs w:val="24"/>
          <w:lang w:val="en-US"/>
        </w:rPr>
        <w:tab/>
        <w:t>The Allowable Beneficiary Minutes Delay shall be decreased or the rates of payment specified in Part D of Schedule 13 shall be increased from time to time in such manner, on such conditions, and for such purposes as shall have been specified by the Office of Rail and Road by notice in writing to the Depot Facility Owner and the Beneficiary within 28 days after the giving of any directions by the Office of Rail and Road under section 17 or 18 of the Act requiring the Depot Facility Owner to enter into another Depot Access Agreement.</w:t>
      </w:r>
    </w:p>
    <w:p w14:paraId="32309365"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C9353A6"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8.1.6</w:t>
      </w:r>
      <w:r w:rsidRPr="00FF4E0B">
        <w:rPr>
          <w:rFonts w:ascii="Arial" w:eastAsia="Times New Roman" w:hAnsi="Arial" w:cs="Arial"/>
          <w:sz w:val="24"/>
          <w:szCs w:val="24"/>
          <w:lang w:val="en-US"/>
        </w:rPr>
        <w:tab/>
        <w:t>All invoices submitted under Clause 8.1.4(b) shall:</w:t>
      </w:r>
    </w:p>
    <w:p w14:paraId="0AFCC580" w14:textId="77777777" w:rsidR="00FF4E0B" w:rsidRPr="00FF4E0B" w:rsidRDefault="00FF4E0B" w:rsidP="00FF4E0B">
      <w:pPr>
        <w:tabs>
          <w:tab w:val="left" w:pos="1260"/>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E3169D6"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be in sufficient detail to enable the Beneficiary to make a proper assessment of the amounts being levied;</w:t>
      </w:r>
    </w:p>
    <w:p w14:paraId="68B60245"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981EE81"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be accompanied by reasonable supporting information (save to the extent already supplied by the Depot Facility Owner to the Beneficiary); and</w:t>
      </w:r>
    </w:p>
    <w:p w14:paraId="78A791BE"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F8F1FC8"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be sent by electronic or facsimile transmission (with confirmation copy by prepaid first class post) to the Beneficiary's address for service set out in this Agreement.</w:t>
      </w:r>
    </w:p>
    <w:p w14:paraId="40C31BF0"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813AFB0"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25" w:right="-46" w:hanging="142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8.1.7</w:t>
      </w:r>
      <w:r w:rsidRPr="00FF4E0B">
        <w:rPr>
          <w:rFonts w:ascii="Arial" w:eastAsia="Times New Roman" w:hAnsi="Arial" w:cs="Arial"/>
          <w:sz w:val="24"/>
          <w:szCs w:val="24"/>
          <w:lang w:val="en-US"/>
        </w:rPr>
        <w:tab/>
        <w:t>Subject to Clause 8.1.8, the Beneficiary shall pay each such invoice within 28 days of receipt of the confirmation copy of the invoice delivered to the Beneficiary in accordance with Clause 8.1.6(c).</w:t>
      </w:r>
    </w:p>
    <w:p w14:paraId="4647C330"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A17D085"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8.1.8</w:t>
      </w:r>
      <w:r w:rsidRPr="00FF4E0B">
        <w:rPr>
          <w:rFonts w:ascii="Arial" w:eastAsia="Times New Roman" w:hAnsi="Arial" w:cs="Arial"/>
          <w:sz w:val="24"/>
          <w:szCs w:val="24"/>
          <w:lang w:val="en-US"/>
        </w:rPr>
        <w:tab/>
        <w:t xml:space="preserve">If the Beneficiary shall dispute its liability to pay any part of any such invoice, it shall not pay that part which shall be in dispute (pending final resolution of any dispute resolution proceedings which may have been commenced in relation to the matters in dispute) but shall pay the balance.  If and to the extent that it is finally determined that the part so unpaid was properly payable by the Beneficiary, so much of the part as should have been paid shall bear interest in accordance with Condition </w:t>
      </w:r>
      <w:r w:rsidRPr="00FF4E0B">
        <w:rPr>
          <w:rFonts w:ascii="Arial" w:eastAsia="Times New Roman" w:hAnsi="Arial" w:cs="Arial"/>
          <w:sz w:val="24"/>
          <w:szCs w:val="24"/>
          <w:lang w:val="en-US"/>
        </w:rPr>
        <w:lastRenderedPageBreak/>
        <w:t>Q2.1 as though the Beneficiary had defaulted in the payment of it when originally due.</w:t>
      </w:r>
    </w:p>
    <w:p w14:paraId="0EA74E1E"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36C9988"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8.1.9</w:t>
      </w:r>
      <w:r w:rsidRPr="00FF4E0B">
        <w:rPr>
          <w:rFonts w:ascii="Arial" w:eastAsia="Times New Roman" w:hAnsi="Arial" w:cs="Arial"/>
          <w:sz w:val="24"/>
          <w:szCs w:val="24"/>
          <w:lang w:val="en-US"/>
        </w:rPr>
        <w:tab/>
        <w:t>Within 15 Business Days of the end of each Accounting Period, the Beneficiary shall:</w:t>
      </w:r>
    </w:p>
    <w:p w14:paraId="384ADEEF" w14:textId="77777777" w:rsidR="00FF4E0B" w:rsidRPr="00FF4E0B" w:rsidRDefault="00FF4E0B" w:rsidP="00FF4E0B">
      <w:pPr>
        <w:tabs>
          <w:tab w:val="left" w:pos="1260"/>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B573936"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notify the Depot Facility Owner of the:</w:t>
      </w:r>
    </w:p>
    <w:p w14:paraId="4C3AA3E9"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0AEEC94" w14:textId="77777777" w:rsidR="00FF4E0B" w:rsidRPr="00FF4E0B" w:rsidRDefault="00FF4E0B" w:rsidP="0058734C">
      <w:pPr>
        <w:tabs>
          <w:tab w:val="left" w:pos="1418"/>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Aggregate DFO Minutes Delay in respect of that Accounting Period, provided that there shall not be included in the calculation of Aggregate DFO Minutes Delay any DFO Minutes Delay which are less than the relevant DFO Minutes Delay Threshold or any DFO Minutes Delay to the extent that they are more than the relevant DFO Minutes Delay Cap; and</w:t>
      </w:r>
    </w:p>
    <w:p w14:paraId="51B68F74" w14:textId="77777777" w:rsidR="00FF4E0B" w:rsidRPr="00FF4E0B" w:rsidRDefault="00FF4E0B" w:rsidP="00FF4E0B">
      <w:pPr>
        <w:tabs>
          <w:tab w:val="left" w:pos="1418"/>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3AA3CFE" w14:textId="77777777" w:rsidR="0058734C" w:rsidRPr="0058734C" w:rsidRDefault="00FF4E0B" w:rsidP="0058734C">
      <w:pPr>
        <w:pStyle w:val="ListParagraph"/>
        <w:numPr>
          <w:ilvl w:val="0"/>
          <w:numId w:val="15"/>
        </w:numPr>
        <w:tabs>
          <w:tab w:val="left" w:pos="1418"/>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58734C">
        <w:rPr>
          <w:rFonts w:ascii="Arial" w:eastAsia="Times New Roman" w:hAnsi="Arial" w:cs="Arial"/>
          <w:sz w:val="24"/>
          <w:szCs w:val="24"/>
          <w:lang w:val="en-US"/>
        </w:rPr>
        <w:t xml:space="preserve">Excess DFO Minutes Delay in respect of that Accounting Period; </w:t>
      </w:r>
    </w:p>
    <w:p w14:paraId="14F2B823" w14:textId="77777777" w:rsidR="00FF4E0B" w:rsidRPr="0058734C" w:rsidRDefault="0058734C" w:rsidP="0058734C">
      <w:pPr>
        <w:tabs>
          <w:tab w:val="left" w:pos="1418"/>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5"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58734C">
        <w:rPr>
          <w:rFonts w:ascii="Arial" w:eastAsia="Times New Roman" w:hAnsi="Arial" w:cs="Arial"/>
          <w:sz w:val="24"/>
          <w:szCs w:val="24"/>
          <w:lang w:val="en-US"/>
        </w:rPr>
        <w:t>and</w:t>
      </w:r>
    </w:p>
    <w:p w14:paraId="3E8EE4B7" w14:textId="77777777" w:rsidR="00FF4E0B" w:rsidRPr="00FF4E0B" w:rsidRDefault="00FF4E0B" w:rsidP="00FF4E0B">
      <w:pPr>
        <w:tabs>
          <w:tab w:val="left" w:pos="1260"/>
          <w:tab w:val="left" w:pos="1980"/>
          <w:tab w:val="left" w:pos="226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AE91DB2"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submit an invoice to the Depot Facility Owner covering:</w:t>
      </w:r>
    </w:p>
    <w:p w14:paraId="2C24E7A5"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ED75E57"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all such Excess DFO Minutes Delay, charged at the rates specified in Part D of Schedule 14 (or at such higher rates as for the time being shall have taken effect pursuant to Clause 8.1.10); and</w:t>
      </w:r>
    </w:p>
    <w:p w14:paraId="474AE853"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FBFA540"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such other performance related payments as shall be due from the Depot Facility Owner in accordance with Clause 8.2.</w:t>
      </w:r>
    </w:p>
    <w:p w14:paraId="16334DB6"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9390134"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8.1.10</w:t>
      </w:r>
      <w:r w:rsidRPr="00FF4E0B">
        <w:rPr>
          <w:rFonts w:ascii="Arial" w:eastAsia="Times New Roman" w:hAnsi="Arial" w:cs="Arial"/>
          <w:sz w:val="24"/>
          <w:szCs w:val="24"/>
          <w:lang w:val="en-US"/>
        </w:rPr>
        <w:tab/>
        <w:t>The Allowable DFO Minutes Delay shall be decreased or the rates of payment specified in Part D of Schedule 14 shall be increased from time to time in such manner, on such conditions, and for such purposes as shall have been specified by the Office of Rail and Road by notice to the Depot Facility Owner and the Beneficiary within 28 days after the giving of any directions by the Office of Rail and Road under section 17 of the Act requiring the Depot Facility Owner to enter into another Depot Access Agreement.</w:t>
      </w:r>
    </w:p>
    <w:p w14:paraId="2AF009AC"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5AFE6E5"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8.1.11</w:t>
      </w:r>
      <w:r w:rsidRPr="00FF4E0B">
        <w:rPr>
          <w:rFonts w:ascii="Arial" w:eastAsia="Times New Roman" w:hAnsi="Arial" w:cs="Arial"/>
          <w:sz w:val="24"/>
          <w:szCs w:val="24"/>
          <w:lang w:val="en-US"/>
        </w:rPr>
        <w:tab/>
        <w:t>All invoices submitted under Clause 8.1.9(b) shall:</w:t>
      </w:r>
    </w:p>
    <w:p w14:paraId="5839D01B"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lastRenderedPageBreak/>
        <w:tab/>
        <w:t>(a)</w:t>
      </w:r>
      <w:r w:rsidRPr="00FF4E0B">
        <w:rPr>
          <w:rFonts w:ascii="Arial" w:eastAsia="Times New Roman" w:hAnsi="Arial" w:cs="Arial"/>
          <w:sz w:val="24"/>
          <w:szCs w:val="24"/>
          <w:lang w:val="en-US"/>
        </w:rPr>
        <w:tab/>
        <w:t>be in sufficient detail to enable the Depot Facility Owner to make a proper assessment of the amounts being levied;</w:t>
      </w:r>
    </w:p>
    <w:p w14:paraId="3CF191BF"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A71227B"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be accompanied by reasonable supporting information (save to the extent already supplied by the Beneficiary to the Depot Facility Owner); and</w:t>
      </w:r>
    </w:p>
    <w:p w14:paraId="01449736"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F69B3E1"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be sent by electronic or facsimile transmission (with confirmation copy by prepaid first class post) to the Depot Facility Owner's address for service set out in this Agreement.</w:t>
      </w:r>
    </w:p>
    <w:p w14:paraId="5526A098"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5EBD510"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8.1.12</w:t>
      </w:r>
      <w:r w:rsidRPr="00FF4E0B">
        <w:rPr>
          <w:rFonts w:ascii="Arial" w:eastAsia="Times New Roman" w:hAnsi="Arial" w:cs="Arial"/>
          <w:sz w:val="24"/>
          <w:szCs w:val="24"/>
          <w:lang w:val="en-US"/>
        </w:rPr>
        <w:tab/>
        <w:t>Subject to Clause 8.1.13, the Depot Facility Owner shall pay each such invoice within 28 days of receipt of the confirmation copy of the invoice delivered to the Depot Facility Owner in accordance with Clause 8.1.11(c).</w:t>
      </w:r>
    </w:p>
    <w:p w14:paraId="0359AB98"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218A576"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8.1.13</w:t>
      </w:r>
      <w:r w:rsidRPr="00FF4E0B">
        <w:rPr>
          <w:rFonts w:ascii="Arial" w:eastAsia="Times New Roman" w:hAnsi="Arial" w:cs="Arial"/>
          <w:sz w:val="24"/>
          <w:szCs w:val="24"/>
          <w:lang w:val="en-US"/>
        </w:rPr>
        <w:tab/>
        <w:t>If the Depot Facility Owner shall dispute its liability to pay any part of any such invoice, it shall not pay that part which shall be in dispute (pending final resolution of any dispute resolution proceedings which may have been commenced in relation to the matters in dispute) but shall pay the balance.  If and to the extent that it is finally determined that the part so unpaid was properly payable by the Depot Facility Owner, so much of the part as should have been paid shall bear interest in accordance with Condition Q2.1 as though the Depot Facility Owner had defaulted in the payment of it when originally due.</w:t>
      </w:r>
    </w:p>
    <w:p w14:paraId="26905F09" w14:textId="77777777" w:rsidR="00FF4E0B" w:rsidRPr="00FF4E0B" w:rsidRDefault="00FF4E0B" w:rsidP="00FF4E0B">
      <w:pPr>
        <w:keepNext/>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B9A9478"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8.2</w:t>
      </w:r>
      <w:r w:rsidRPr="00FF4E0B">
        <w:rPr>
          <w:rFonts w:ascii="Arial" w:eastAsia="Times New Roman" w:hAnsi="Arial" w:cs="Arial"/>
          <w:b/>
          <w:sz w:val="24"/>
          <w:szCs w:val="24"/>
          <w:lang w:val="en-US"/>
        </w:rPr>
        <w:tab/>
        <w:t>Performance incentives</w:t>
      </w:r>
    </w:p>
    <w:p w14:paraId="443E7BE9" w14:textId="77777777" w:rsidR="00FF4E0B" w:rsidRPr="00FF4E0B" w:rsidRDefault="00FF4E0B" w:rsidP="0058734C">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8.2.1</w:t>
      </w:r>
      <w:r w:rsidRPr="00FF4E0B">
        <w:rPr>
          <w:rFonts w:ascii="Arial" w:eastAsia="Times New Roman" w:hAnsi="Arial" w:cs="Arial"/>
          <w:sz w:val="24"/>
          <w:szCs w:val="24"/>
          <w:lang w:val="en-US"/>
        </w:rPr>
        <w:tab/>
        <w:t>The Depot Facility Owner shall pay the Beneficiary such amounts, by reference to such performance criteria, as are specified in Schedule 16.</w:t>
      </w:r>
    </w:p>
    <w:p w14:paraId="2C247BF4" w14:textId="77777777" w:rsidR="00FF4E0B" w:rsidRPr="00FF4E0B" w:rsidRDefault="00FF4E0B" w:rsidP="00FF4E0B">
      <w:pPr>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EB3FF1C"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8.2.2</w:t>
      </w:r>
      <w:r w:rsidRPr="00FF4E0B">
        <w:rPr>
          <w:rFonts w:ascii="Arial" w:eastAsia="Times New Roman" w:hAnsi="Arial" w:cs="Arial"/>
          <w:sz w:val="24"/>
          <w:szCs w:val="24"/>
          <w:lang w:val="en-US"/>
        </w:rPr>
        <w:tab/>
        <w:t>The Beneficiary shall pay the Depot Facility Owner such amounts, by reference to such performance criteria, as are specified in Schedule 15.</w:t>
      </w:r>
    </w:p>
    <w:p w14:paraId="2A4E82E1"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0FFC3F0"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8.3</w:t>
      </w:r>
      <w:r w:rsidRPr="00FF4E0B">
        <w:rPr>
          <w:rFonts w:ascii="Arial" w:eastAsia="Times New Roman" w:hAnsi="Arial" w:cs="Arial"/>
          <w:b/>
          <w:sz w:val="24"/>
          <w:szCs w:val="24"/>
          <w:lang w:val="en-US"/>
        </w:rPr>
        <w:tab/>
        <w:t>Indemnities</w:t>
      </w:r>
    </w:p>
    <w:p w14:paraId="0F0C8BA2" w14:textId="77777777" w:rsidR="00FF4E0B" w:rsidRPr="00FF4E0B" w:rsidRDefault="00FF4E0B" w:rsidP="0058734C">
      <w:pPr>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8.3.1</w:t>
      </w:r>
      <w:r w:rsidRPr="00FF4E0B">
        <w:rPr>
          <w:rFonts w:ascii="Arial" w:eastAsia="Times New Roman" w:hAnsi="Arial" w:cs="Arial"/>
          <w:sz w:val="24"/>
          <w:szCs w:val="24"/>
          <w:lang w:val="en-US"/>
        </w:rPr>
        <w:tab/>
        <w:t>Subject to Clause 8.4, the Depot Facility Owner shall (on an after tax basis) indemnify the Beneficiary, and keep it indemnified, against all damage, losses, claims, proceedings, demands, liabilities, reasonable costs, damages, orders and reasonable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Depot Facility Owner of any of its obligations under this Agreement.</w:t>
      </w:r>
    </w:p>
    <w:p w14:paraId="6F55773A"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CCBE0CF"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8.3.2</w:t>
      </w:r>
      <w:r w:rsidRPr="00FF4E0B">
        <w:rPr>
          <w:rFonts w:ascii="Arial" w:eastAsia="Times New Roman" w:hAnsi="Arial" w:cs="Arial"/>
          <w:sz w:val="24"/>
          <w:szCs w:val="24"/>
          <w:lang w:val="en-US"/>
        </w:rPr>
        <w:tab/>
        <w:t>Subject to Clause 8.4, the Beneficiary shall (on an after tax basis) indemnify the Depot Facility Owner and keep it indemnified, against all damage, losses, claims, proceedings, demands, liabilities, reasonable costs, damages, orders and reasonable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Beneficiary of any of its obligations under this Agreement.</w:t>
      </w:r>
    </w:p>
    <w:p w14:paraId="747C3F09" w14:textId="77777777" w:rsidR="00FF4E0B" w:rsidRPr="00FF4E0B" w:rsidRDefault="00FF4E0B" w:rsidP="00FF4E0B">
      <w:pPr>
        <w:keepNext/>
        <w:keepLines/>
        <w:tabs>
          <w:tab w:val="left" w:pos="1260"/>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D8B344E"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8.4</w:t>
      </w:r>
      <w:r w:rsidRPr="00FF4E0B">
        <w:rPr>
          <w:rFonts w:ascii="Arial" w:eastAsia="Times New Roman" w:hAnsi="Arial" w:cs="Arial"/>
          <w:b/>
          <w:sz w:val="24"/>
          <w:szCs w:val="24"/>
          <w:lang w:val="en-US"/>
        </w:rPr>
        <w:tab/>
        <w:t>Limitation on claims</w:t>
      </w:r>
    </w:p>
    <w:p w14:paraId="40626DE0" w14:textId="77777777" w:rsidR="00FF4E0B" w:rsidRPr="00FF4E0B" w:rsidRDefault="00FF4E0B" w:rsidP="0058734C">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8.4.1</w:t>
      </w:r>
      <w:r w:rsidRPr="00FF4E0B">
        <w:rPr>
          <w:rFonts w:ascii="Arial" w:eastAsia="Times New Roman" w:hAnsi="Arial" w:cs="Arial"/>
          <w:sz w:val="24"/>
          <w:szCs w:val="24"/>
          <w:lang w:val="en-US"/>
        </w:rPr>
        <w:tab/>
        <w:t>Neither party shall be liable, in respect of any breach of this Agreement, under the indemnities specified in Clause 8.3:</w:t>
      </w:r>
    </w:p>
    <w:p w14:paraId="1B1E068A" w14:textId="77777777" w:rsidR="00FF4E0B" w:rsidRPr="00FF4E0B" w:rsidRDefault="0058734C" w:rsidP="00FF4E0B">
      <w:pPr>
        <w:tabs>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r>
    </w:p>
    <w:p w14:paraId="69ED9FA4"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unless notice of such breach is given by or on behalf of the claimant to the respondent setting out detailed particulars of the grounds on which the relevant claim is based within 6 months after the facts giving rise to such claim first became known by the claimant;</w:t>
      </w:r>
    </w:p>
    <w:p w14:paraId="5C1249AB"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4A0FEF6"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arising from any single occurrence or circumstance (or connected series of occurrences or circumstances) if the amount of the relevant claim does not exceed:</w:t>
      </w:r>
    </w:p>
    <w:p w14:paraId="6F61F509" w14:textId="77777777" w:rsidR="00FF4E0B" w:rsidRPr="00FF4E0B" w:rsidRDefault="00FF4E0B" w:rsidP="00FF4E0B">
      <w:pPr>
        <w:tabs>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C025A06"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in the case of a claim against the Depot Facility Owner, the amount specified in paragraph 1 of Schedule 17; and</w:t>
      </w:r>
    </w:p>
    <w:p w14:paraId="2144667B"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81C4F67"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lastRenderedPageBreak/>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in the case of a claim against the Beneficiary, the amount specified in paragraph 2 of Schedule 17;</w:t>
      </w:r>
    </w:p>
    <w:p w14:paraId="511F10A3" w14:textId="77777777" w:rsidR="00FF4E0B" w:rsidRPr="00FF4E0B" w:rsidRDefault="00FF4E0B" w:rsidP="00FF4E0B">
      <w:pPr>
        <w:tabs>
          <w:tab w:val="left" w:pos="1260"/>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FCE1E79"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unless the aggregate amount of all claims for which the respondent would otherwise be liable to the claimant exceeds:</w:t>
      </w:r>
    </w:p>
    <w:p w14:paraId="1173D8F5"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456F00B"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in the case of a claim against the Depot Facility Owner the amount specified in paragraph 3 of Schedule 17; and</w:t>
      </w:r>
    </w:p>
    <w:p w14:paraId="3643A2F3"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BCF0CA8"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in the case of a claim against the Beneficiary, the amount specified in paragraph 4 of Schedule 17;</w:t>
      </w:r>
    </w:p>
    <w:p w14:paraId="312574B4"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4FAF7E8" w14:textId="77777777" w:rsidR="00FF4E0B" w:rsidRDefault="00FF4E0B" w:rsidP="0058734C">
      <w:pPr>
        <w:tabs>
          <w:tab w:val="left" w:pos="1260"/>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in any Accounting Year, in which case the liability of the respondent to the claimant shall be limited to the amount of the excess over those amounts respectively;</w:t>
      </w:r>
    </w:p>
    <w:p w14:paraId="2B0542F1" w14:textId="77777777" w:rsidR="0058734C" w:rsidRPr="00FF4E0B" w:rsidRDefault="0058734C" w:rsidP="0058734C">
      <w:pPr>
        <w:tabs>
          <w:tab w:val="left" w:pos="1260"/>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p>
    <w:p w14:paraId="03E5F238"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(d)</w:t>
      </w:r>
      <w:r w:rsidRPr="00FF4E0B">
        <w:rPr>
          <w:rFonts w:ascii="Arial" w:eastAsia="Times New Roman" w:hAnsi="Arial" w:cs="Arial"/>
          <w:sz w:val="24"/>
          <w:szCs w:val="24"/>
          <w:lang w:val="en-US"/>
        </w:rPr>
        <w:tab/>
        <w:t>arising from a single occurrence or circumstance (or connected series of occurrences or circumstances) to the extent that the amount of the relevant claim exceeds:</w:t>
      </w:r>
    </w:p>
    <w:p w14:paraId="2789F994" w14:textId="77777777" w:rsidR="00FF4E0B" w:rsidRPr="00FF4E0B" w:rsidRDefault="00FF4E0B" w:rsidP="00FF4E0B">
      <w:pPr>
        <w:tabs>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338752F"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in the case of a claim against the Depot Facility Owner, the amount specified in paragraph 5 of Schedule 17; and</w:t>
      </w:r>
    </w:p>
    <w:p w14:paraId="57F484C8"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A96DE79"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in the case of a claim against the Beneficiary, the amount specified in paragraph 6 of Schedule 17,</w:t>
      </w:r>
    </w:p>
    <w:p w14:paraId="68E19E6C" w14:textId="77777777" w:rsidR="00FF4E0B" w:rsidRPr="00FF4E0B" w:rsidRDefault="00FF4E0B" w:rsidP="00FF4E0B">
      <w:pPr>
        <w:tabs>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287869A" w14:textId="77777777" w:rsidR="00FF4E0B" w:rsidRPr="00FF4E0B" w:rsidRDefault="00FF4E0B" w:rsidP="0058734C">
      <w:pPr>
        <w:tabs>
          <w:tab w:val="left" w:pos="1260"/>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provided that Clause 8.4.1(d) shall not apply to any liability in respect of physical damage to property;</w:t>
      </w:r>
    </w:p>
    <w:p w14:paraId="144394F8"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FB6AB75"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5" w:right="-46" w:hanging="184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(e)</w:t>
      </w:r>
      <w:r w:rsidRPr="00FF4E0B">
        <w:rPr>
          <w:rFonts w:ascii="Arial" w:eastAsia="Times New Roman" w:hAnsi="Arial" w:cs="Arial"/>
          <w:sz w:val="24"/>
          <w:szCs w:val="24"/>
          <w:lang w:val="en-US"/>
        </w:rPr>
        <w:tab/>
        <w:t>in respect of any incidence of delay to a train operated by or on behalf of the Beneficiary, the Depot Facility Owner or any other User under a Depot Access Agreement,</w:t>
      </w:r>
    </w:p>
    <w:p w14:paraId="1DDC9EA4" w14:textId="77777777" w:rsidR="00FF4E0B" w:rsidRPr="00FF4E0B" w:rsidRDefault="00FF4E0B" w:rsidP="00FF4E0B">
      <w:pPr>
        <w:tabs>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3BECC3A" w14:textId="77777777" w:rsidR="00FF4E0B" w:rsidRPr="00FF4E0B" w:rsidRDefault="00FF4E0B" w:rsidP="0058734C">
      <w:pPr>
        <w:tabs>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provided that Clause 8.4.1 shall not apply to any liability in respect of death or injury to persons caused by negligence.</w:t>
      </w:r>
    </w:p>
    <w:p w14:paraId="39AD8DF5" w14:textId="77777777" w:rsidR="00FF4E0B" w:rsidRPr="00FF4E0B" w:rsidRDefault="00FF4E0B" w:rsidP="00FF4E0B">
      <w:pPr>
        <w:tabs>
          <w:tab w:val="left" w:pos="1260"/>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22BD562"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8.4.2</w:t>
      </w:r>
      <w:r w:rsidRPr="00FF4E0B">
        <w:rPr>
          <w:rFonts w:ascii="Arial" w:eastAsia="Times New Roman" w:hAnsi="Arial" w:cs="Arial"/>
          <w:sz w:val="24"/>
          <w:szCs w:val="24"/>
          <w:lang w:val="en-US"/>
        </w:rPr>
        <w:tab/>
        <w:t>The Beneficiary shall not be liable under the indemnity specified in Clause 8.3.2:</w:t>
      </w:r>
    </w:p>
    <w:p w14:paraId="76A5E139"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4BE32A1"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lastRenderedPageBreak/>
        <w:tab/>
        <w:t>(a)</w:t>
      </w:r>
      <w:r w:rsidRPr="00FF4E0B">
        <w:rPr>
          <w:rFonts w:ascii="Arial" w:eastAsia="Times New Roman" w:hAnsi="Arial" w:cs="Arial"/>
          <w:sz w:val="24"/>
          <w:szCs w:val="24"/>
          <w:lang w:val="en-US"/>
        </w:rPr>
        <w:tab/>
        <w:t>in respect of any incidence of delay to a train operated by or on behalf of a Relevant Operator; or</w:t>
      </w:r>
    </w:p>
    <w:p w14:paraId="1FA92C1F"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80E6EBD"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for any liquidated damages which the Depot Facility Owner shall have been required to pay any other User under a Depot Access Agreement.</w:t>
      </w:r>
    </w:p>
    <w:p w14:paraId="1CBB1B75"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1192654" w14:textId="77777777" w:rsidR="00FF4E0B" w:rsidRPr="00FF4E0B" w:rsidRDefault="00FF4E0B" w:rsidP="0058734C">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8.4.3</w:t>
      </w:r>
      <w:r w:rsidRPr="00FF4E0B">
        <w:rPr>
          <w:rFonts w:ascii="Arial" w:eastAsia="Times New Roman" w:hAnsi="Arial" w:cs="Arial"/>
          <w:sz w:val="24"/>
          <w:szCs w:val="24"/>
          <w:lang w:val="en-US"/>
        </w:rPr>
        <w:tab/>
        <w:t>The Depot Facility Owner shall not be liable under the indemnity specified in Clause 8.3.1:</w:t>
      </w:r>
    </w:p>
    <w:p w14:paraId="4CE041A7"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243750A"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in respect of any incidence of delay to any train operated by or on behalf of the Beneficiary; or</w:t>
      </w:r>
    </w:p>
    <w:p w14:paraId="00EDE484"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164544D"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for any liquidated damages which the Beneficiary shall have been required to pay to the Depot Facility Owner.</w:t>
      </w:r>
    </w:p>
    <w:p w14:paraId="4102D83A"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52E0E9A"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25" w:right="-46" w:hanging="142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8.4.4</w:t>
      </w:r>
      <w:r w:rsidRPr="00FF4E0B">
        <w:rPr>
          <w:rFonts w:ascii="Arial" w:eastAsia="Times New Roman" w:hAnsi="Arial" w:cs="Arial"/>
          <w:sz w:val="24"/>
          <w:szCs w:val="24"/>
          <w:lang w:val="en-US"/>
        </w:rPr>
        <w:tab/>
        <w:t>Without prejudice to the provisions of Clauses 8.1 and 8.2, neither party to this Agreement shall be liable to the other, under the indemnities specified in Clause 8.3, for any loss of revenue suffered by the other or the Train Operator (including fare revenue, subsidy, access charge revenue and incentive payments).</w:t>
      </w:r>
    </w:p>
    <w:p w14:paraId="72F2E224"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ADA61C2"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8.4.5</w:t>
      </w:r>
      <w:r w:rsidRPr="00FF4E0B">
        <w:rPr>
          <w:rFonts w:ascii="Arial" w:eastAsia="Times New Roman" w:hAnsi="Arial" w:cs="Arial"/>
          <w:sz w:val="24"/>
          <w:szCs w:val="24"/>
          <w:lang w:val="en-US"/>
        </w:rPr>
        <w:tab/>
        <w:t>The remedies provided for in this Agreement and, to the extent applicable, the Access Dispute Resolution Rules shall be the sole remedies available to the parties in respect of any matters for which such remedies would, but for the limitations in Clauses 8.4.1, 8.4.2, 8.4.3 and 8.4.4, be available.</w:t>
      </w:r>
    </w:p>
    <w:p w14:paraId="56E531DB"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1B68B6E"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8.5</w:t>
      </w:r>
      <w:r w:rsidRPr="00FF4E0B">
        <w:rPr>
          <w:rFonts w:ascii="Arial" w:eastAsia="Times New Roman" w:hAnsi="Arial" w:cs="Arial"/>
          <w:b/>
          <w:sz w:val="24"/>
          <w:szCs w:val="24"/>
          <w:lang w:val="en-US"/>
        </w:rPr>
        <w:tab/>
        <w:t>Replacement or repair of parts</w:t>
      </w:r>
    </w:p>
    <w:p w14:paraId="430FD1E1" w14:textId="77777777" w:rsidR="00FF4E0B" w:rsidRPr="00FF4E0B" w:rsidRDefault="00FF4E0B" w:rsidP="0058734C">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Without prejudice to Clauses 8.1 to 8.4, if the Beneficiary requests the Depot Facility Owner to replace or repair any parts in relation to which the Depot Facility Owner shall be in breach of any of its obligations under or arising pursuant to Conditions N1.2, N1.3 and N1.4, the Depot Facility Owner shall comply with such request within 5 Business Days of receipt of such request except where, and to the extent that, the Depot Facility Owner shall, having due regard to the Decision Criteria, determine that it should not do so.</w:t>
      </w:r>
    </w:p>
    <w:p w14:paraId="50F37330"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696D919"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9.</w:t>
      </w:r>
      <w:r w:rsidRPr="00FF4E0B">
        <w:rPr>
          <w:rFonts w:ascii="Arial" w:eastAsia="Times New Roman" w:hAnsi="Arial" w:cs="Arial"/>
          <w:b/>
          <w:sz w:val="24"/>
          <w:szCs w:val="24"/>
          <w:lang w:val="en-US"/>
        </w:rPr>
        <w:tab/>
        <w:t>WHOLE AGREEMENT, AMENDMENT AND ASSIGNMENT</w:t>
      </w:r>
    </w:p>
    <w:p w14:paraId="041353B3"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9.1</w:t>
      </w:r>
      <w:r w:rsidRPr="00FF4E0B">
        <w:rPr>
          <w:rFonts w:ascii="Arial" w:eastAsia="Times New Roman" w:hAnsi="Arial" w:cs="Arial"/>
          <w:b/>
          <w:sz w:val="24"/>
          <w:szCs w:val="24"/>
          <w:lang w:val="en-US"/>
        </w:rPr>
        <w:tab/>
        <w:t>Whole agreement</w:t>
      </w:r>
    </w:p>
    <w:p w14:paraId="747EB5AB" w14:textId="77777777" w:rsidR="00FF4E0B" w:rsidRPr="00FF4E0B" w:rsidRDefault="00FF4E0B" w:rsidP="0058734C">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This Agreement contains the entire agreement between the parties </w:t>
      </w:r>
      <w:r w:rsidR="0058734C">
        <w:rPr>
          <w:rFonts w:ascii="Arial" w:eastAsia="Times New Roman" w:hAnsi="Arial" w:cs="Arial"/>
          <w:sz w:val="24"/>
          <w:szCs w:val="24"/>
          <w:lang w:val="en-US"/>
        </w:rPr>
        <w:t>in</w:t>
      </w:r>
      <w:r w:rsidRPr="00FF4E0B">
        <w:rPr>
          <w:rFonts w:ascii="Arial" w:eastAsia="Times New Roman" w:hAnsi="Arial" w:cs="Arial"/>
          <w:sz w:val="24"/>
          <w:szCs w:val="24"/>
          <w:lang w:val="en-US"/>
        </w:rPr>
        <w:t xml:space="preserve"> relation to the subject matter of this Agreement and supersedes all prior agreements and arrangements.  This Clause 9.1 shall not have the effect of excluding any term implied by law.</w:t>
      </w:r>
    </w:p>
    <w:p w14:paraId="3C0C5170" w14:textId="77777777" w:rsidR="00FF4E0B" w:rsidRPr="00FF4E0B" w:rsidRDefault="00FF4E0B" w:rsidP="00FF4E0B">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F9D1A51" w14:textId="77777777" w:rsidR="00FF4E0B" w:rsidRPr="00FF4E0B" w:rsidRDefault="00FF4E0B" w:rsidP="00FF4E0B">
      <w:pPr>
        <w:tabs>
          <w:tab w:val="left" w:pos="756"/>
          <w:tab w:val="left" w:pos="2508"/>
          <w:tab w:val="left" w:pos="3300"/>
          <w:tab w:val="left" w:pos="4092"/>
          <w:tab w:val="left" w:pos="4884"/>
          <w:tab w:val="left" w:pos="5676"/>
        </w:tabs>
        <w:overflowPunct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color w:val="000000"/>
          <w:kern w:val="2"/>
          <w:sz w:val="24"/>
          <w:szCs w:val="24"/>
        </w:rPr>
        <w:t>9.2</w:t>
      </w:r>
      <w:r w:rsidRPr="00FF4E0B">
        <w:rPr>
          <w:rFonts w:ascii="Arial" w:eastAsia="Times New Roman" w:hAnsi="Arial" w:cs="Arial"/>
          <w:color w:val="000000"/>
          <w:kern w:val="2"/>
          <w:sz w:val="24"/>
          <w:szCs w:val="24"/>
        </w:rPr>
        <w:tab/>
      </w:r>
      <w:r w:rsidRPr="00FF4E0B">
        <w:rPr>
          <w:rFonts w:ascii="Arial" w:eastAsia="Times New Roman" w:hAnsi="Arial" w:cs="Arial"/>
          <w:b/>
          <w:kern w:val="2"/>
          <w:sz w:val="24"/>
          <w:szCs w:val="24"/>
        </w:rPr>
        <w:t xml:space="preserve">Amendment  </w:t>
      </w:r>
    </w:p>
    <w:p w14:paraId="09076D18" w14:textId="77777777" w:rsidR="00FF4E0B" w:rsidRPr="00FF4E0B" w:rsidRDefault="00FF4E0B" w:rsidP="00FF4E0B">
      <w:pPr>
        <w:tabs>
          <w:tab w:val="left" w:pos="756"/>
          <w:tab w:val="left" w:pos="2508"/>
          <w:tab w:val="left" w:pos="3300"/>
          <w:tab w:val="left" w:pos="4092"/>
          <w:tab w:val="left" w:pos="4884"/>
          <w:tab w:val="left" w:pos="5676"/>
        </w:tabs>
        <w:overflowPunct w:val="0"/>
        <w:spacing w:after="0" w:line="291" w:lineRule="exact"/>
        <w:jc w:val="both"/>
        <w:textAlignment w:val="baseline"/>
        <w:rPr>
          <w:rFonts w:ascii="Arial" w:eastAsia="Times New Roman" w:hAnsi="Arial" w:cs="Arial"/>
          <w:kern w:val="2"/>
          <w:sz w:val="24"/>
          <w:szCs w:val="24"/>
        </w:rPr>
      </w:pPr>
    </w:p>
    <w:p w14:paraId="7CF0F91F" w14:textId="77777777" w:rsidR="00FF4E0B" w:rsidRPr="00FF4E0B" w:rsidRDefault="00FF4E0B" w:rsidP="00FF4E0B">
      <w:pPr>
        <w:tabs>
          <w:tab w:val="left" w:pos="720"/>
          <w:tab w:val="left" w:pos="1400"/>
          <w:tab w:val="left" w:pos="2508"/>
          <w:tab w:val="left" w:pos="3300"/>
          <w:tab w:val="left" w:pos="4092"/>
          <w:tab w:val="left" w:pos="4884"/>
          <w:tab w:val="left" w:pos="567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 xml:space="preserve">9.2.1 No amendment of any provision of this Agreement shall be effective </w:t>
      </w:r>
    </w:p>
    <w:p w14:paraId="43921E6F" w14:textId="77777777" w:rsidR="00FF4E0B" w:rsidRPr="00FF4E0B" w:rsidRDefault="00FF4E0B" w:rsidP="00FF4E0B">
      <w:pPr>
        <w:tabs>
          <w:tab w:val="left" w:pos="720"/>
          <w:tab w:val="left" w:pos="1400"/>
          <w:tab w:val="left" w:pos="2508"/>
          <w:tab w:val="left" w:pos="3300"/>
          <w:tab w:val="left" w:pos="4092"/>
          <w:tab w:val="left" w:pos="4884"/>
          <w:tab w:val="left" w:pos="567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xml:space="preserve">                   unless:</w:t>
      </w:r>
    </w:p>
    <w:p w14:paraId="57A6720C" w14:textId="77777777" w:rsidR="00FF4E0B" w:rsidRPr="00FF4E0B" w:rsidRDefault="00FF4E0B" w:rsidP="00FF4E0B">
      <w:pPr>
        <w:tabs>
          <w:tab w:val="left" w:pos="924"/>
          <w:tab w:val="left" w:pos="1716"/>
          <w:tab w:val="left" w:pos="2508"/>
          <w:tab w:val="left" w:pos="3300"/>
          <w:tab w:val="left" w:pos="4092"/>
          <w:tab w:val="left" w:pos="4884"/>
          <w:tab w:val="left" w:pos="567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7721B84" w14:textId="77777777" w:rsidR="00FF4E0B" w:rsidRPr="00FF4E0B" w:rsidRDefault="00FF4E0B" w:rsidP="00FF4E0B">
      <w:pPr>
        <w:numPr>
          <w:ilvl w:val="0"/>
          <w:numId w:val="8"/>
        </w:numPr>
        <w:tabs>
          <w:tab w:val="left" w:pos="924"/>
          <w:tab w:val="left" w:pos="1716"/>
          <w:tab w:val="left" w:pos="2508"/>
          <w:tab w:val="left" w:pos="3300"/>
          <w:tab w:val="left" w:pos="4092"/>
          <w:tab w:val="left" w:pos="4884"/>
          <w:tab w:val="left" w:pos="5676"/>
        </w:tabs>
        <w:overflowPunct w:val="0"/>
        <w:autoSpaceDE w:val="0"/>
        <w:autoSpaceDN w:val="0"/>
        <w:adjustRightInd w:val="0"/>
        <w:spacing w:after="0" w:line="291" w:lineRule="exact"/>
        <w:ind w:hanging="1036"/>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xml:space="preserve">such amendment is in writing and signed and dated by, or on behalf </w:t>
      </w:r>
    </w:p>
    <w:p w14:paraId="5F9652AB" w14:textId="77777777" w:rsidR="00FF4E0B" w:rsidRPr="00FF4E0B" w:rsidRDefault="00FF4E0B" w:rsidP="00FF4E0B">
      <w:pPr>
        <w:tabs>
          <w:tab w:val="left" w:pos="924"/>
          <w:tab w:val="left" w:pos="1716"/>
          <w:tab w:val="left" w:pos="2508"/>
          <w:tab w:val="left" w:pos="3300"/>
          <w:tab w:val="left" w:pos="4092"/>
          <w:tab w:val="left" w:pos="4884"/>
          <w:tab w:val="left" w:pos="5676"/>
        </w:tabs>
        <w:spacing w:after="0" w:line="291" w:lineRule="exact"/>
        <w:jc w:val="both"/>
        <w:rPr>
          <w:rFonts w:ascii="Arial" w:eastAsia="Times New Roman" w:hAnsi="Arial" w:cs="Arial"/>
          <w:kern w:val="2"/>
          <w:sz w:val="24"/>
          <w:szCs w:val="24"/>
        </w:rPr>
      </w:pPr>
      <w:r w:rsidRPr="00FF4E0B">
        <w:rPr>
          <w:rFonts w:ascii="Arial" w:eastAsia="Times New Roman" w:hAnsi="Arial" w:cs="Arial"/>
          <w:kern w:val="2"/>
          <w:sz w:val="24"/>
          <w:szCs w:val="24"/>
        </w:rPr>
        <w:t xml:space="preserve">    </w:t>
      </w:r>
      <w:r w:rsidR="0058734C">
        <w:rPr>
          <w:rFonts w:ascii="Arial" w:eastAsia="Times New Roman" w:hAnsi="Arial" w:cs="Arial"/>
          <w:kern w:val="2"/>
          <w:sz w:val="24"/>
          <w:szCs w:val="24"/>
        </w:rPr>
        <w:tab/>
      </w:r>
      <w:r w:rsidR="0058734C">
        <w:rPr>
          <w:rFonts w:ascii="Arial" w:eastAsia="Times New Roman" w:hAnsi="Arial" w:cs="Arial"/>
          <w:kern w:val="2"/>
          <w:sz w:val="24"/>
          <w:szCs w:val="24"/>
        </w:rPr>
        <w:tab/>
      </w:r>
      <w:r w:rsidRPr="00FF4E0B">
        <w:rPr>
          <w:rFonts w:ascii="Arial" w:eastAsia="Times New Roman" w:hAnsi="Arial" w:cs="Arial"/>
          <w:kern w:val="2"/>
          <w:sz w:val="24"/>
          <w:szCs w:val="24"/>
        </w:rPr>
        <w:t xml:space="preserve"> of, the parties; and</w:t>
      </w:r>
    </w:p>
    <w:p w14:paraId="24EE6169" w14:textId="77777777" w:rsidR="00FF4E0B" w:rsidRPr="00FF4E0B" w:rsidRDefault="00FF4E0B" w:rsidP="00FF4E0B">
      <w:pPr>
        <w:tabs>
          <w:tab w:val="left" w:pos="924"/>
          <w:tab w:val="left" w:pos="1716"/>
          <w:tab w:val="left" w:pos="2508"/>
          <w:tab w:val="left" w:pos="3300"/>
          <w:tab w:val="left" w:pos="4092"/>
          <w:tab w:val="left" w:pos="4884"/>
          <w:tab w:val="left" w:pos="5676"/>
        </w:tabs>
        <w:spacing w:after="0" w:line="291" w:lineRule="exact"/>
        <w:jc w:val="both"/>
        <w:rPr>
          <w:rFonts w:ascii="Arial" w:eastAsia="Times New Roman" w:hAnsi="Arial" w:cs="Arial"/>
          <w:kern w:val="2"/>
          <w:sz w:val="24"/>
          <w:szCs w:val="24"/>
        </w:rPr>
      </w:pPr>
    </w:p>
    <w:p w14:paraId="681BB336" w14:textId="77777777" w:rsidR="00FF4E0B" w:rsidRPr="00FF4E0B" w:rsidRDefault="00FF4E0B" w:rsidP="00FF4E0B">
      <w:pPr>
        <w:numPr>
          <w:ilvl w:val="0"/>
          <w:numId w:val="8"/>
        </w:numPr>
        <w:tabs>
          <w:tab w:val="left" w:pos="924"/>
          <w:tab w:val="left" w:pos="1722"/>
          <w:tab w:val="left" w:pos="3300"/>
          <w:tab w:val="left" w:pos="4092"/>
          <w:tab w:val="left" w:pos="4884"/>
          <w:tab w:val="left" w:pos="5676"/>
        </w:tabs>
        <w:overflowPunct w:val="0"/>
        <w:autoSpaceDE w:val="0"/>
        <w:autoSpaceDN w:val="0"/>
        <w:adjustRightInd w:val="0"/>
        <w:spacing w:after="0" w:line="291" w:lineRule="exact"/>
        <w:ind w:left="1701" w:hanging="301"/>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if it is an amendment which requires the Office of Rail and Road’s approval under section 22 of the Act, the amendment has been approved by the Office of Rail and Road.</w:t>
      </w:r>
    </w:p>
    <w:p w14:paraId="09B7160E" w14:textId="77777777" w:rsidR="00FF4E0B" w:rsidRPr="00FF4E0B" w:rsidRDefault="00FF4E0B" w:rsidP="00FF4E0B">
      <w:pPr>
        <w:tabs>
          <w:tab w:val="left" w:pos="924"/>
          <w:tab w:val="left" w:pos="1716"/>
          <w:tab w:val="left" w:pos="2508"/>
          <w:tab w:val="left" w:pos="3300"/>
          <w:tab w:val="left" w:pos="4092"/>
          <w:tab w:val="left" w:pos="4884"/>
          <w:tab w:val="left" w:pos="567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FD5DF17" w14:textId="77777777" w:rsidR="0058734C" w:rsidRDefault="0058734C" w:rsidP="0058734C">
      <w:pPr>
        <w:tabs>
          <w:tab w:val="left" w:pos="2508"/>
          <w:tab w:val="left" w:pos="3300"/>
          <w:tab w:val="left" w:pos="4092"/>
          <w:tab w:val="left" w:pos="4884"/>
          <w:tab w:val="left" w:pos="5676"/>
        </w:tabs>
        <w:spacing w:line="291" w:lineRule="exact"/>
        <w:ind w:left="720" w:hanging="709"/>
        <w:jc w:val="both"/>
        <w:rPr>
          <w:rFonts w:ascii="Arial" w:hAnsi="Arial" w:cs="Arial"/>
          <w:kern w:val="2"/>
          <w:sz w:val="24"/>
          <w:szCs w:val="24"/>
        </w:rPr>
      </w:pPr>
      <w:r w:rsidRPr="005C4869">
        <w:rPr>
          <w:rFonts w:ascii="Arial" w:hAnsi="Arial" w:cs="Arial"/>
          <w:kern w:val="2"/>
          <w:sz w:val="24"/>
          <w:szCs w:val="24"/>
        </w:rPr>
        <w:tab/>
        <w:t xml:space="preserve">9.2.2 Clause 9.2.1(b) does not apply to an amendment made by virtue of a </w:t>
      </w:r>
      <w:r>
        <w:rPr>
          <w:rFonts w:ascii="Arial" w:hAnsi="Arial" w:cs="Arial"/>
          <w:kern w:val="2"/>
          <w:sz w:val="24"/>
          <w:szCs w:val="24"/>
        </w:rPr>
        <w:t xml:space="preserve"> </w:t>
      </w:r>
    </w:p>
    <w:p w14:paraId="5ADC648C" w14:textId="77777777" w:rsidR="0058734C" w:rsidRDefault="0058734C" w:rsidP="0058734C">
      <w:pPr>
        <w:tabs>
          <w:tab w:val="left" w:pos="2508"/>
          <w:tab w:val="left" w:pos="3300"/>
          <w:tab w:val="left" w:pos="4092"/>
          <w:tab w:val="left" w:pos="4884"/>
          <w:tab w:val="left" w:pos="5676"/>
        </w:tabs>
        <w:spacing w:line="291" w:lineRule="exact"/>
        <w:ind w:left="720" w:hanging="709"/>
        <w:jc w:val="both"/>
        <w:rPr>
          <w:rFonts w:ascii="Arial" w:hAnsi="Arial" w:cs="Arial"/>
          <w:kern w:val="2"/>
          <w:sz w:val="24"/>
          <w:szCs w:val="24"/>
        </w:rPr>
      </w:pPr>
      <w:r>
        <w:rPr>
          <w:rFonts w:ascii="Arial" w:hAnsi="Arial" w:cs="Arial"/>
          <w:kern w:val="2"/>
          <w:sz w:val="24"/>
          <w:szCs w:val="24"/>
        </w:rPr>
        <w:tab/>
        <w:t xml:space="preserve">         </w:t>
      </w:r>
      <w:r w:rsidRPr="005C4869">
        <w:rPr>
          <w:rFonts w:ascii="Arial" w:hAnsi="Arial" w:cs="Arial"/>
          <w:kern w:val="2"/>
          <w:sz w:val="24"/>
          <w:szCs w:val="24"/>
        </w:rPr>
        <w:t xml:space="preserve">general approval issued by the Office of Rail </w:t>
      </w:r>
      <w:r w:rsidRPr="0017334E">
        <w:rPr>
          <w:rFonts w:ascii="Arial" w:hAnsi="Arial" w:cs="Arial"/>
          <w:bCs/>
          <w:kern w:val="2"/>
          <w:sz w:val="24"/>
          <w:szCs w:val="24"/>
          <w:lang w:val="en-US"/>
        </w:rPr>
        <w:t>and Road</w:t>
      </w:r>
      <w:r w:rsidRPr="0017334E">
        <w:rPr>
          <w:rFonts w:ascii="Arial" w:hAnsi="Arial" w:cs="Arial"/>
          <w:kern w:val="2"/>
          <w:sz w:val="24"/>
          <w:szCs w:val="24"/>
        </w:rPr>
        <w:t xml:space="preserve"> </w:t>
      </w:r>
      <w:r w:rsidRPr="005C4869">
        <w:rPr>
          <w:rFonts w:ascii="Arial" w:hAnsi="Arial" w:cs="Arial"/>
          <w:kern w:val="2"/>
          <w:sz w:val="24"/>
          <w:szCs w:val="24"/>
        </w:rPr>
        <w:t xml:space="preserve">under section </w:t>
      </w:r>
    </w:p>
    <w:p w14:paraId="540A3DFA" w14:textId="77777777" w:rsidR="0058734C" w:rsidRPr="005C4869" w:rsidRDefault="0058734C" w:rsidP="00A86355">
      <w:pPr>
        <w:tabs>
          <w:tab w:val="left" w:pos="2508"/>
          <w:tab w:val="left" w:pos="3300"/>
          <w:tab w:val="left" w:pos="4092"/>
          <w:tab w:val="left" w:pos="4884"/>
          <w:tab w:val="left" w:pos="5676"/>
        </w:tabs>
        <w:spacing w:after="0" w:line="291" w:lineRule="exact"/>
        <w:ind w:left="720" w:hanging="709"/>
        <w:jc w:val="both"/>
        <w:rPr>
          <w:rFonts w:ascii="Arial" w:hAnsi="Arial" w:cs="Arial"/>
          <w:kern w:val="2"/>
          <w:sz w:val="24"/>
          <w:szCs w:val="24"/>
        </w:rPr>
      </w:pPr>
      <w:r>
        <w:rPr>
          <w:rFonts w:ascii="Arial" w:hAnsi="Arial" w:cs="Arial"/>
          <w:kern w:val="2"/>
          <w:sz w:val="24"/>
          <w:szCs w:val="24"/>
        </w:rPr>
        <w:t xml:space="preserve">                    </w:t>
      </w:r>
      <w:r w:rsidRPr="005C4869">
        <w:rPr>
          <w:rFonts w:ascii="Arial" w:hAnsi="Arial" w:cs="Arial"/>
          <w:kern w:val="2"/>
          <w:sz w:val="24"/>
          <w:szCs w:val="24"/>
        </w:rPr>
        <w:t>22 of the Act.</w:t>
      </w:r>
    </w:p>
    <w:p w14:paraId="27F887F9" w14:textId="77777777" w:rsidR="0058734C" w:rsidRPr="005C4869" w:rsidRDefault="0058734C" w:rsidP="00A86355">
      <w:pPr>
        <w:tabs>
          <w:tab w:val="left" w:pos="2508"/>
          <w:tab w:val="left" w:pos="3300"/>
          <w:tab w:val="left" w:pos="4092"/>
          <w:tab w:val="left" w:pos="4884"/>
          <w:tab w:val="left" w:pos="5676"/>
        </w:tabs>
        <w:spacing w:after="0" w:line="291" w:lineRule="exact"/>
        <w:ind w:left="2508" w:hanging="2508"/>
        <w:jc w:val="both"/>
        <w:rPr>
          <w:rFonts w:ascii="Arial" w:hAnsi="Arial" w:cs="Arial"/>
          <w:kern w:val="2"/>
          <w:sz w:val="24"/>
          <w:szCs w:val="24"/>
        </w:rPr>
      </w:pPr>
    </w:p>
    <w:p w14:paraId="0485215E" w14:textId="77777777" w:rsidR="0058734C" w:rsidRDefault="0058734C" w:rsidP="00A86355">
      <w:pPr>
        <w:tabs>
          <w:tab w:val="left" w:pos="2508"/>
          <w:tab w:val="left" w:pos="3300"/>
          <w:tab w:val="left" w:pos="4092"/>
          <w:tab w:val="left" w:pos="4884"/>
          <w:tab w:val="left" w:pos="5676"/>
        </w:tabs>
        <w:spacing w:after="0" w:line="291" w:lineRule="exact"/>
        <w:ind w:left="709" w:hanging="709"/>
        <w:jc w:val="both"/>
        <w:rPr>
          <w:rFonts w:ascii="Arial" w:hAnsi="Arial" w:cs="Arial"/>
          <w:kern w:val="2"/>
          <w:sz w:val="24"/>
          <w:szCs w:val="24"/>
        </w:rPr>
      </w:pPr>
      <w:r w:rsidRPr="005C4869">
        <w:rPr>
          <w:rFonts w:ascii="Arial" w:hAnsi="Arial" w:cs="Arial"/>
          <w:kern w:val="2"/>
          <w:sz w:val="24"/>
          <w:szCs w:val="24"/>
        </w:rPr>
        <w:tab/>
        <w:t xml:space="preserve">9.2.3 A copy of any amendment to this Agreement shall be sent to the Office </w:t>
      </w:r>
    </w:p>
    <w:p w14:paraId="025DD8B0" w14:textId="77777777" w:rsidR="0058734C" w:rsidRPr="005C4869" w:rsidRDefault="0058734C" w:rsidP="00A86355">
      <w:pPr>
        <w:tabs>
          <w:tab w:val="left" w:pos="2508"/>
          <w:tab w:val="left" w:pos="3300"/>
          <w:tab w:val="left" w:pos="4092"/>
          <w:tab w:val="left" w:pos="4884"/>
          <w:tab w:val="left" w:pos="5676"/>
        </w:tabs>
        <w:spacing w:after="0" w:line="291" w:lineRule="exact"/>
        <w:ind w:left="709" w:hanging="709"/>
        <w:jc w:val="both"/>
        <w:rPr>
          <w:rFonts w:ascii="Arial" w:hAnsi="Arial" w:cs="Arial"/>
          <w:kern w:val="2"/>
          <w:sz w:val="24"/>
          <w:szCs w:val="24"/>
        </w:rPr>
      </w:pPr>
      <w:r>
        <w:rPr>
          <w:rFonts w:ascii="Arial" w:hAnsi="Arial" w:cs="Arial"/>
          <w:kern w:val="2"/>
          <w:sz w:val="24"/>
          <w:szCs w:val="24"/>
        </w:rPr>
        <w:t xml:space="preserve">                   </w:t>
      </w:r>
      <w:r w:rsidRPr="005C4869">
        <w:rPr>
          <w:rFonts w:ascii="Arial" w:hAnsi="Arial" w:cs="Arial"/>
          <w:kern w:val="2"/>
          <w:sz w:val="24"/>
          <w:szCs w:val="24"/>
        </w:rPr>
        <w:t xml:space="preserve">of Rail </w:t>
      </w:r>
      <w:r w:rsidRPr="0017334E">
        <w:rPr>
          <w:rFonts w:ascii="Arial" w:hAnsi="Arial" w:cs="Arial"/>
          <w:kern w:val="2"/>
          <w:sz w:val="24"/>
          <w:szCs w:val="24"/>
        </w:rPr>
        <w:t xml:space="preserve">and Road </w:t>
      </w:r>
      <w:r w:rsidRPr="005C4869">
        <w:rPr>
          <w:rFonts w:ascii="Arial" w:hAnsi="Arial" w:cs="Arial"/>
          <w:kern w:val="2"/>
          <w:sz w:val="24"/>
          <w:szCs w:val="24"/>
        </w:rPr>
        <w:t>within 14 days of such amendment being made.</w:t>
      </w:r>
    </w:p>
    <w:p w14:paraId="654E7AA1" w14:textId="77777777" w:rsidR="00FF4E0B" w:rsidRPr="00FF4E0B" w:rsidRDefault="00FF4E0B" w:rsidP="00A86355">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EC35028"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9.3</w:t>
      </w:r>
      <w:r w:rsidRPr="00FF4E0B">
        <w:rPr>
          <w:rFonts w:ascii="Arial" w:eastAsia="Times New Roman" w:hAnsi="Arial" w:cs="Arial"/>
          <w:b/>
          <w:sz w:val="24"/>
          <w:szCs w:val="24"/>
          <w:lang w:val="en-US"/>
        </w:rPr>
        <w:tab/>
        <w:t>Assignment</w:t>
      </w:r>
    </w:p>
    <w:p w14:paraId="75E6B498" w14:textId="77777777" w:rsidR="00FF4E0B" w:rsidRPr="00FF4E0B" w:rsidRDefault="00FF4E0B" w:rsidP="00D77189">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Subject to Clause 9.4, this Agreement shall be binding on and </w:t>
      </w:r>
      <w:proofErr w:type="spellStart"/>
      <w:r w:rsidRPr="00FF4E0B">
        <w:rPr>
          <w:rFonts w:ascii="Arial" w:eastAsia="Times New Roman" w:hAnsi="Arial" w:cs="Arial"/>
          <w:sz w:val="24"/>
          <w:szCs w:val="24"/>
          <w:lang w:val="en-US"/>
        </w:rPr>
        <w:t>enure</w:t>
      </w:r>
      <w:proofErr w:type="spellEnd"/>
      <w:r w:rsidRPr="00FF4E0B">
        <w:rPr>
          <w:rFonts w:ascii="Arial" w:eastAsia="Times New Roman" w:hAnsi="Arial" w:cs="Arial"/>
          <w:sz w:val="24"/>
          <w:szCs w:val="24"/>
          <w:lang w:val="en-US"/>
        </w:rPr>
        <w:t xml:space="preserve"> to the benefit of the parties and their successors and permitted assignees but neither party may assign or transfer all or any part of its rights or obligations under this Agreement without the prior written consent of the other party and the Office of Rail and Road.</w:t>
      </w:r>
    </w:p>
    <w:p w14:paraId="2EAB0F8D"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3805016"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9.4</w:t>
      </w:r>
      <w:r w:rsidRPr="00FF4E0B">
        <w:rPr>
          <w:rFonts w:ascii="Arial" w:eastAsia="Times New Roman" w:hAnsi="Arial" w:cs="Arial"/>
          <w:b/>
          <w:sz w:val="24"/>
          <w:szCs w:val="24"/>
          <w:lang w:val="en-US"/>
        </w:rPr>
        <w:tab/>
        <w:t>Novation</w:t>
      </w:r>
    </w:p>
    <w:p w14:paraId="1C8D6138" w14:textId="77777777" w:rsidR="00FF4E0B" w:rsidRPr="00FF4E0B" w:rsidRDefault="00FF4E0B" w:rsidP="00D77189">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Each party agrees to take all such steps as may be necessary to give effect to the novation of either party's rights and obligations under this Agreement by and in </w:t>
      </w:r>
      <w:proofErr w:type="spellStart"/>
      <w:r w:rsidRPr="00FF4E0B">
        <w:rPr>
          <w:rFonts w:ascii="Arial" w:eastAsia="Times New Roman" w:hAnsi="Arial" w:cs="Arial"/>
          <w:sz w:val="24"/>
          <w:szCs w:val="24"/>
          <w:lang w:val="en-US"/>
        </w:rPr>
        <w:t>favour</w:t>
      </w:r>
      <w:proofErr w:type="spellEnd"/>
      <w:r w:rsidRPr="00FF4E0B">
        <w:rPr>
          <w:rFonts w:ascii="Arial" w:eastAsia="Times New Roman" w:hAnsi="Arial" w:cs="Arial"/>
          <w:sz w:val="24"/>
          <w:szCs w:val="24"/>
          <w:lang w:val="en-US"/>
        </w:rPr>
        <w:t xml:space="preserve"> of the Secretary of State or his nominee, if and to the extent necessary to enable the Secretary of State to perform his duty to secure the provision of services for the carriage of passengers by railway pursuant to section 30 of the Act, provided that any such novation shall have been approved by the Office of Rail and Road pursuant to the Act and shall be on terms that:</w:t>
      </w:r>
    </w:p>
    <w:p w14:paraId="76D75351" w14:textId="77777777" w:rsidR="00FF4E0B" w:rsidRPr="00FF4E0B" w:rsidRDefault="00FF4E0B" w:rsidP="00FF4E0B">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DA4508C" w14:textId="77777777" w:rsidR="00FF4E0B" w:rsidRPr="00FF4E0B" w:rsidRDefault="00FF4E0B" w:rsidP="00D77189">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9.4.1</w:t>
      </w:r>
      <w:r w:rsidRPr="00FF4E0B">
        <w:rPr>
          <w:rFonts w:ascii="Arial" w:eastAsia="Times New Roman" w:hAnsi="Arial" w:cs="Arial"/>
          <w:sz w:val="24"/>
          <w:szCs w:val="24"/>
          <w:lang w:val="en-US"/>
        </w:rPr>
        <w:tab/>
        <w:t>the Secretary of State or his nominee shall have satisfied all relevant conditions precedent which are specified in Clause 2.1 (unless and to the extent that such conditions precedent shall have been waived);</w:t>
      </w:r>
    </w:p>
    <w:p w14:paraId="63B2EA17" w14:textId="77777777" w:rsidR="00FF4E0B" w:rsidRPr="00FF4E0B" w:rsidRDefault="00FF4E0B" w:rsidP="00FF4E0B">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1CB6F63" w14:textId="77777777" w:rsidR="00FF4E0B" w:rsidRPr="00FF4E0B" w:rsidRDefault="00FF4E0B" w:rsidP="00D77189">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9.4.2</w:t>
      </w:r>
      <w:r w:rsidRPr="00FF4E0B">
        <w:rPr>
          <w:rFonts w:ascii="Arial" w:eastAsia="Times New Roman" w:hAnsi="Arial" w:cs="Arial"/>
          <w:sz w:val="24"/>
          <w:szCs w:val="24"/>
          <w:lang w:val="en-US"/>
        </w:rPr>
        <w:tab/>
        <w:t>the party whose rights and obligations are being novated shall not be released from any accrued but unperformed obligation, the consequences of any breach of this Agreement which is the subject of arbitration or litigation between the parties or any liability in respect of any act or omission under or in relation to this Agreement prior to, or as at the date of, any such novation (except to the extent that the Secretary of State or his nominee agrees to assume and be responsible for such unperformed obligation, such liability or the consequences of such breach in connection with the relevant novation); and</w:t>
      </w:r>
    </w:p>
    <w:p w14:paraId="547D0C8B" w14:textId="77777777" w:rsidR="00FF4E0B" w:rsidRPr="00FF4E0B" w:rsidRDefault="00FF4E0B" w:rsidP="00FF4E0B">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C5719B2" w14:textId="77777777" w:rsidR="00FF4E0B" w:rsidRPr="00FF4E0B" w:rsidRDefault="00FF4E0B" w:rsidP="00D77189">
      <w:pPr>
        <w:tabs>
          <w:tab w:val="left" w:pos="709"/>
          <w:tab w:val="left" w:pos="1418"/>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9.4.3</w:t>
      </w:r>
      <w:r w:rsidRPr="00FF4E0B">
        <w:rPr>
          <w:rFonts w:ascii="Arial" w:eastAsia="Times New Roman" w:hAnsi="Arial" w:cs="Arial"/>
          <w:sz w:val="24"/>
          <w:szCs w:val="24"/>
          <w:lang w:val="en-US"/>
        </w:rPr>
        <w:tab/>
        <w:t>neither the Secretary of State nor his nominee shall be obliged, in connection with the novation, to agree to assume and be responsible for any unperformed obligation, liability or consequences of a breach referred to in Clause 9.4.2.</w:t>
      </w:r>
    </w:p>
    <w:p w14:paraId="14819C68" w14:textId="77777777" w:rsidR="00FF4E0B" w:rsidRPr="00FF4E0B" w:rsidRDefault="00FF4E0B" w:rsidP="00FF4E0B">
      <w:pPr>
        <w:keepNext/>
        <w:keepLines/>
        <w:tabs>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B59F3FC" w14:textId="77777777" w:rsidR="00FF4E0B" w:rsidRPr="00FF4E0B" w:rsidRDefault="00FF4E0B" w:rsidP="00FF4E0B">
      <w:pPr>
        <w:keepNext/>
        <w:keepLines/>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9.5</w:t>
      </w:r>
      <w:r w:rsidRPr="00FF4E0B">
        <w:rPr>
          <w:rFonts w:ascii="Arial" w:eastAsia="Times New Roman" w:hAnsi="Arial" w:cs="Arial"/>
          <w:sz w:val="24"/>
          <w:szCs w:val="24"/>
          <w:lang w:val="en-US"/>
        </w:rPr>
        <w:tab/>
      </w:r>
      <w:r w:rsidRPr="00FF4E0B">
        <w:rPr>
          <w:rFonts w:ascii="Arial" w:eastAsia="Times New Roman" w:hAnsi="Arial" w:cs="Arial"/>
          <w:b/>
          <w:sz w:val="24"/>
          <w:szCs w:val="24"/>
          <w:lang w:val="en-US"/>
        </w:rPr>
        <w:t>Sub-contracting</w:t>
      </w:r>
    </w:p>
    <w:p w14:paraId="54F1D8D9" w14:textId="77777777" w:rsidR="00FF4E0B" w:rsidRPr="00FF4E0B" w:rsidRDefault="00FF4E0B" w:rsidP="00D77189">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Either party may subcontract the performance of any of its obligations under this Agreement without thereby relieving it of any such obligations to the other party.</w:t>
      </w:r>
    </w:p>
    <w:p w14:paraId="5D18CF8D"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BDF4272"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9.6</w:t>
      </w:r>
      <w:r w:rsidRPr="00FF4E0B">
        <w:rPr>
          <w:rFonts w:ascii="Arial" w:eastAsia="Times New Roman" w:hAnsi="Arial" w:cs="Arial"/>
          <w:b/>
          <w:sz w:val="24"/>
          <w:szCs w:val="24"/>
          <w:lang w:val="en-US"/>
        </w:rPr>
        <w:tab/>
        <w:t>Ceasing to be a facility owner</w:t>
      </w:r>
    </w:p>
    <w:p w14:paraId="5F04CA4E" w14:textId="77777777" w:rsidR="00FF4E0B" w:rsidRPr="00FF4E0B" w:rsidRDefault="00D77189" w:rsidP="00D77189">
      <w:pPr>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FF4E0B">
        <w:rPr>
          <w:rFonts w:ascii="Arial" w:eastAsia="Times New Roman" w:hAnsi="Arial" w:cs="Arial"/>
          <w:sz w:val="24"/>
          <w:szCs w:val="24"/>
          <w:lang w:val="en-US"/>
        </w:rPr>
        <w:t>9.6.1</w:t>
      </w:r>
      <w:r w:rsidR="00FF4E0B" w:rsidRPr="00FF4E0B">
        <w:rPr>
          <w:rFonts w:ascii="Arial" w:eastAsia="Times New Roman" w:hAnsi="Arial" w:cs="Arial"/>
          <w:sz w:val="24"/>
          <w:szCs w:val="24"/>
          <w:lang w:val="en-US"/>
        </w:rPr>
        <w:tab/>
        <w:t>In this Clause 9.6 "a relevant disposal" means the disposal or the creation of any estate, interest, right or title in or to the Depot which, whether or not with the passage of time or the giving of notice, may result in another person becoming the facility owner in respect of the Depot but does not include the creation of Security over the Depot.</w:t>
      </w:r>
    </w:p>
    <w:p w14:paraId="55D209B2"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5CAD910" w14:textId="77777777" w:rsidR="00FF4E0B" w:rsidRPr="00FF4E0B" w:rsidRDefault="00FF4E0B" w:rsidP="00D77189">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9.6.2</w:t>
      </w:r>
      <w:r w:rsidRPr="00FF4E0B">
        <w:rPr>
          <w:rFonts w:ascii="Arial" w:eastAsia="Times New Roman" w:hAnsi="Arial" w:cs="Arial"/>
          <w:sz w:val="24"/>
          <w:szCs w:val="24"/>
          <w:lang w:val="en-US"/>
        </w:rPr>
        <w:tab/>
        <w:t>The Depot Facility Owner shall not make a relevant disposal otherwise than to a person holding a light maintenance depot licence in respect of the Depot who prior to the making of the relevant disposal has taken a novation of this Agreement on terms approved by the Office of Rail and Road.</w:t>
      </w:r>
    </w:p>
    <w:p w14:paraId="01F62E22"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C547071" w14:textId="77777777" w:rsidR="00FF4E0B" w:rsidRPr="00FF4E0B" w:rsidRDefault="00FF4E0B" w:rsidP="00D77189">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lastRenderedPageBreak/>
        <w:tab/>
        <w:t>9.6.3</w:t>
      </w:r>
      <w:r w:rsidRPr="00FF4E0B">
        <w:rPr>
          <w:rFonts w:ascii="Arial" w:eastAsia="Times New Roman" w:hAnsi="Arial" w:cs="Arial"/>
          <w:sz w:val="24"/>
          <w:szCs w:val="24"/>
          <w:lang w:val="en-US"/>
        </w:rPr>
        <w:tab/>
        <w:t>The Depot Facility Owner shall not create or permit to subsist Security over the Depot otherwise than on terms approved by the Office of Rail and Road.</w:t>
      </w:r>
    </w:p>
    <w:p w14:paraId="2E6A91B2"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96420B2" w14:textId="77777777" w:rsidR="00FF4E0B" w:rsidRPr="00FF4E0B" w:rsidRDefault="00FF4E0B" w:rsidP="00D77189">
      <w:pPr>
        <w:tabs>
          <w:tab w:val="left" w:pos="709"/>
          <w:tab w:val="left" w:pos="147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9.6.4 </w:t>
      </w:r>
      <w:r w:rsidRPr="00FF4E0B">
        <w:rPr>
          <w:rFonts w:ascii="Arial" w:eastAsia="Times New Roman" w:hAnsi="Arial" w:cs="Arial"/>
          <w:sz w:val="24"/>
          <w:szCs w:val="24"/>
          <w:lang w:val="en-US"/>
        </w:rPr>
        <w:tab/>
        <w:t>A relevant disposal shall not release the Depot Facility Owner from any accrued but unperformed obligation, the consequences of any breach of this Agreement or any liability in respect of any act or omission under or in relation to this Agreement arising prior to the date of that relevant disposal.</w:t>
      </w:r>
    </w:p>
    <w:p w14:paraId="21472E00"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2BC679A"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10.</w:t>
      </w:r>
      <w:r w:rsidRPr="00FF4E0B">
        <w:rPr>
          <w:rFonts w:ascii="Arial" w:eastAsia="Times New Roman" w:hAnsi="Arial" w:cs="Arial"/>
          <w:b/>
          <w:sz w:val="24"/>
          <w:szCs w:val="24"/>
          <w:lang w:val="en-US"/>
        </w:rPr>
        <w:tab/>
        <w:t>DEPOT WORK PLAN</w:t>
      </w:r>
    </w:p>
    <w:p w14:paraId="50DF6239" w14:textId="77777777" w:rsidR="00FF4E0B" w:rsidRPr="00FF4E0B" w:rsidRDefault="00FF4E0B" w:rsidP="00D77189">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Depot Facility Owner represents, warrants and undertakes that the copy of the Depot Work Plan entered in the Depot Register is true and accurate in all material respects and has not been superseded.</w:t>
      </w:r>
    </w:p>
    <w:p w14:paraId="24C81866"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B5CC5EA"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11.</w:t>
      </w:r>
      <w:r w:rsidRPr="00FF4E0B">
        <w:rPr>
          <w:rFonts w:ascii="Arial" w:eastAsia="Times New Roman" w:hAnsi="Arial" w:cs="Arial"/>
          <w:b/>
          <w:sz w:val="24"/>
          <w:szCs w:val="24"/>
          <w:lang w:val="en-US"/>
        </w:rPr>
        <w:tab/>
        <w:t>NOTICES AND COMMUNICATIONS</w:t>
      </w:r>
    </w:p>
    <w:p w14:paraId="21217914" w14:textId="77777777" w:rsidR="00FF4E0B" w:rsidRPr="00FF4E0B" w:rsidRDefault="00FF4E0B" w:rsidP="00D77189">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11.1</w:t>
      </w:r>
      <w:r w:rsidRPr="00FF4E0B">
        <w:rPr>
          <w:rFonts w:ascii="Arial" w:eastAsia="Times New Roman" w:hAnsi="Arial" w:cs="Arial"/>
          <w:sz w:val="24"/>
          <w:szCs w:val="24"/>
          <w:lang w:val="en-US"/>
        </w:rPr>
        <w:tab/>
        <w:t>Any notice or other communication, with the exception of Operating Notices, under or in connection with this Agreement shall be in writing and shall be delivered by hand or recorded delivery or sent by pre-paid first class post or by electronic transmission to the party on whom the notice is to be served at the relevant address for service set out in paragraph 1 of Schedule 2, or to such other address in the United Kingdom as that party may specify by notice to the other party to this Agreement.</w:t>
      </w:r>
    </w:p>
    <w:p w14:paraId="1C2EAA4B" w14:textId="77777777" w:rsidR="00FF4E0B" w:rsidRPr="00FF4E0B" w:rsidRDefault="00FF4E0B" w:rsidP="00FF4E0B">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547B14C" w14:textId="77777777" w:rsidR="00FF4E0B" w:rsidRPr="00FF4E0B" w:rsidRDefault="00FF4E0B" w:rsidP="00D77189">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11.2</w:t>
      </w:r>
      <w:r w:rsidRPr="00FF4E0B">
        <w:rPr>
          <w:rFonts w:ascii="Arial" w:eastAsia="Times New Roman" w:hAnsi="Arial" w:cs="Arial"/>
          <w:sz w:val="24"/>
          <w:szCs w:val="24"/>
          <w:lang w:val="en-US"/>
        </w:rPr>
        <w:tab/>
        <w:t>Any Operating Notice shall be in writing and given to the person set out in paragraph 2 of Schedule 2, or to such other person in the United Kingdom as that party may specify by notice to the other party to this Agreement in accordance with the relevant provision of this Agreement or the Depot Access Conditions and shall be deemed to have been received by the party to whom it is addressed if sent by facsimile,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6A699755"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FDF9934" w14:textId="77777777" w:rsidR="00FF4E0B" w:rsidRPr="00FF4E0B" w:rsidRDefault="00FF4E0B" w:rsidP="00D77189">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11.3</w:t>
      </w:r>
      <w:r w:rsidRPr="00FF4E0B">
        <w:rPr>
          <w:rFonts w:ascii="Arial" w:eastAsia="Times New Roman" w:hAnsi="Arial" w:cs="Arial"/>
          <w:sz w:val="24"/>
          <w:szCs w:val="24"/>
          <w:lang w:val="en-US"/>
        </w:rPr>
        <w:tab/>
        <w:t xml:space="preserve">Any notice or other communication made in accordance with this Clause 11 shall be, or shall be deemed to have been, received by the party to whom it is </w:t>
      </w:r>
      <w:r w:rsidRPr="00FF4E0B">
        <w:rPr>
          <w:rFonts w:ascii="Arial" w:eastAsia="Times New Roman" w:hAnsi="Arial" w:cs="Arial"/>
          <w:sz w:val="24"/>
          <w:szCs w:val="24"/>
          <w:lang w:val="en-US"/>
        </w:rPr>
        <w:lastRenderedPageBreak/>
        <w:t>addressed if sent by hand or recorded delivery when so delivered or in the case of pre-paid first class post, 2 days after posting.</w:t>
      </w:r>
    </w:p>
    <w:p w14:paraId="70054D5C"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675AACD"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12.</w:t>
      </w:r>
      <w:r w:rsidRPr="00FF4E0B">
        <w:rPr>
          <w:rFonts w:ascii="Arial" w:eastAsia="Times New Roman" w:hAnsi="Arial" w:cs="Arial"/>
          <w:b/>
          <w:sz w:val="24"/>
          <w:szCs w:val="24"/>
          <w:lang w:val="en-US"/>
        </w:rPr>
        <w:tab/>
        <w:t>GOVERNING LAW AND SUBMISSION TO JURISDICTION</w:t>
      </w:r>
    </w:p>
    <w:p w14:paraId="3B262EFF"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12.1</w:t>
      </w:r>
      <w:r w:rsidRPr="00FF4E0B">
        <w:rPr>
          <w:rFonts w:ascii="Arial" w:eastAsia="Times New Roman" w:hAnsi="Arial" w:cs="Arial"/>
          <w:b/>
          <w:sz w:val="24"/>
          <w:szCs w:val="24"/>
          <w:lang w:val="en-US"/>
        </w:rPr>
        <w:tab/>
        <w:t>Governing law</w:t>
      </w:r>
    </w:p>
    <w:p w14:paraId="42E5D324" w14:textId="77777777" w:rsidR="00FF4E0B" w:rsidRPr="00FF4E0B" w:rsidRDefault="00FF4E0B" w:rsidP="00513122">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This Agreement shall be governed by and construed in accordance with English law.</w:t>
      </w:r>
    </w:p>
    <w:p w14:paraId="05E1D224"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3475C2F"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12.2</w:t>
      </w:r>
      <w:r w:rsidRPr="00FF4E0B">
        <w:rPr>
          <w:rFonts w:ascii="Arial" w:eastAsia="Times New Roman" w:hAnsi="Arial" w:cs="Arial"/>
          <w:b/>
          <w:sz w:val="24"/>
          <w:szCs w:val="24"/>
          <w:lang w:val="en-US"/>
        </w:rPr>
        <w:tab/>
        <w:t>Jurisdiction</w:t>
      </w:r>
    </w:p>
    <w:p w14:paraId="23A85E41" w14:textId="77777777" w:rsidR="00FF4E0B" w:rsidRPr="00FF4E0B" w:rsidRDefault="00FF4E0B" w:rsidP="00513122">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Subject to the Depot Access Conditions, the parties irrevocably agree that the courts of England are to have exclusive jurisdiction to settle any dispute which may arise out of, or in connection with, this Agreement.</w:t>
      </w:r>
    </w:p>
    <w:p w14:paraId="0D349BAA"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6447724"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13.</w:t>
      </w:r>
      <w:r w:rsidRPr="00FF4E0B">
        <w:rPr>
          <w:rFonts w:ascii="Arial" w:eastAsia="Times New Roman" w:hAnsi="Arial" w:cs="Arial"/>
          <w:b/>
          <w:sz w:val="24"/>
          <w:szCs w:val="24"/>
          <w:lang w:val="en-US"/>
        </w:rPr>
        <w:tab/>
        <w:t>RIGHTS OF THIRD PARTIES</w:t>
      </w:r>
    </w:p>
    <w:p w14:paraId="7B9B6442"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13.1</w:t>
      </w:r>
      <w:r w:rsidRPr="00FF4E0B">
        <w:rPr>
          <w:rFonts w:ascii="Arial" w:eastAsia="Times New Roman" w:hAnsi="Arial" w:cs="Arial"/>
          <w:b/>
          <w:sz w:val="24"/>
          <w:szCs w:val="24"/>
          <w:lang w:val="en-US"/>
        </w:rPr>
        <w:tab/>
        <w:t>Application to Third Parties</w:t>
      </w:r>
    </w:p>
    <w:p w14:paraId="1362436C" w14:textId="77777777" w:rsidR="00FF4E0B" w:rsidRPr="00FF4E0B" w:rsidRDefault="00FF4E0B" w:rsidP="00513122">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Bookman Old Style" w:eastAsia="Times New Roman" w:hAnsi="Bookman Old Style" w:cs="Times New Roman"/>
          <w:sz w:val="20"/>
          <w:szCs w:val="20"/>
          <w:lang w:val="en-US"/>
        </w:rPr>
      </w:pPr>
      <w:r w:rsidRPr="00FF4E0B">
        <w:rPr>
          <w:rFonts w:ascii="Arial" w:eastAsia="Times New Roman" w:hAnsi="Arial" w:cs="Arial"/>
          <w:sz w:val="24"/>
          <w:szCs w:val="24"/>
          <w:lang w:val="en-US"/>
        </w:rPr>
        <w:t>Except as provided in this Clause 13 or as expressly provided elsewhere in this contract, no person who is not party to this contract shall have any right (whether by virtue of any enactment that is part of the applicable law of this Agreement or otherwise) to directly enforce such rights as have been granted to them under this Agreement.</w:t>
      </w:r>
    </w:p>
    <w:p w14:paraId="3BC13B0F"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Bookman Old Style" w:eastAsia="Times New Roman" w:hAnsi="Bookman Old Style" w:cs="Times New Roman"/>
          <w:sz w:val="20"/>
          <w:szCs w:val="20"/>
          <w:lang w:val="en-US"/>
        </w:rPr>
      </w:pPr>
    </w:p>
    <w:p w14:paraId="7F038A75" w14:textId="77777777" w:rsidR="00FF4E0B" w:rsidRPr="00FF4E0B" w:rsidRDefault="00FF4E0B" w:rsidP="00FF4E0B">
      <w:pPr>
        <w:tabs>
          <w:tab w:val="left" w:pos="72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13.2</w:t>
      </w:r>
      <w:r w:rsidRPr="00FF4E0B">
        <w:rPr>
          <w:rFonts w:ascii="Arial" w:eastAsia="Times New Roman" w:hAnsi="Arial" w:cs="Arial"/>
          <w:sz w:val="24"/>
          <w:szCs w:val="24"/>
          <w:lang w:val="en-US"/>
        </w:rPr>
        <w:tab/>
      </w:r>
      <w:r w:rsidRPr="00FF4E0B">
        <w:rPr>
          <w:rFonts w:ascii="Arial" w:eastAsia="Times New Roman" w:hAnsi="Arial" w:cs="Arial"/>
          <w:b/>
          <w:sz w:val="24"/>
          <w:szCs w:val="24"/>
          <w:lang w:val="en-US"/>
        </w:rPr>
        <w:t xml:space="preserve">Application to the </w:t>
      </w:r>
      <w:r w:rsidRPr="00FF4E0B">
        <w:rPr>
          <w:rFonts w:ascii="Arial" w:eastAsia="Times New Roman" w:hAnsi="Arial" w:cs="Arial"/>
          <w:b/>
          <w:bCs/>
          <w:sz w:val="24"/>
          <w:szCs w:val="24"/>
          <w:lang w:val="en-US"/>
        </w:rPr>
        <w:t>Office of Rail and Road</w:t>
      </w:r>
      <w:r w:rsidRPr="00FF4E0B">
        <w:rPr>
          <w:rFonts w:ascii="Arial" w:eastAsia="Times New Roman" w:hAnsi="Arial" w:cs="Arial"/>
          <w:b/>
          <w:sz w:val="24"/>
          <w:szCs w:val="24"/>
          <w:lang w:val="en-US"/>
        </w:rPr>
        <w:t xml:space="preserve"> and the Secretary of State</w:t>
      </w:r>
    </w:p>
    <w:p w14:paraId="45E3ACCE" w14:textId="77777777" w:rsidR="00FF4E0B" w:rsidRPr="00FF4E0B" w:rsidRDefault="00FF4E0B" w:rsidP="00513122">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Office of Rail and Road and the Secretary of State shall have the right (whether by virtue of any enactment that is part of the applicable law of this Agreement or otherwise) to directly enforce such rights as have been granted to them under this Agreement.</w:t>
      </w:r>
    </w:p>
    <w:p w14:paraId="4A692FE1"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05EAACC" w14:textId="77777777" w:rsidR="00FF4E0B" w:rsidRPr="00FF4E0B" w:rsidRDefault="00FF4E0B" w:rsidP="00513122">
      <w:pPr>
        <w:tabs>
          <w:tab w:val="left" w:pos="709"/>
        </w:tabs>
        <w:overflowPunct w:val="0"/>
        <w:autoSpaceDE w:val="0"/>
        <w:autoSpaceDN w:val="0"/>
        <w:adjustRightInd w:val="0"/>
        <w:spacing w:after="0" w:line="240" w:lineRule="auto"/>
        <w:ind w:left="709"/>
        <w:textAlignment w:val="baseline"/>
        <w:rPr>
          <w:rFonts w:ascii="Arial" w:eastAsia="Times New Roman" w:hAnsi="Arial" w:cs="Arial"/>
          <w:sz w:val="24"/>
          <w:szCs w:val="24"/>
          <w:lang w:val="en-AU"/>
        </w:rPr>
      </w:pPr>
      <w:r w:rsidRPr="00FF4E0B">
        <w:rPr>
          <w:rFonts w:ascii="Arial" w:eastAsia="Times New Roman" w:hAnsi="Arial" w:cs="Arial"/>
          <w:b/>
          <w:sz w:val="24"/>
          <w:szCs w:val="24"/>
          <w:lang w:val="en-US"/>
        </w:rPr>
        <w:tab/>
        <w:t xml:space="preserve">I N   W I T N E S </w:t>
      </w:r>
      <w:proofErr w:type="spellStart"/>
      <w:r w:rsidRPr="00FF4E0B">
        <w:rPr>
          <w:rFonts w:ascii="Arial" w:eastAsia="Times New Roman" w:hAnsi="Arial" w:cs="Arial"/>
          <w:b/>
          <w:sz w:val="24"/>
          <w:szCs w:val="24"/>
          <w:lang w:val="en-US"/>
        </w:rPr>
        <w:t>S</w:t>
      </w:r>
      <w:proofErr w:type="spellEnd"/>
      <w:r w:rsidRPr="00FF4E0B">
        <w:rPr>
          <w:rFonts w:ascii="Arial" w:eastAsia="Times New Roman" w:hAnsi="Arial" w:cs="Arial"/>
          <w:sz w:val="24"/>
          <w:szCs w:val="24"/>
          <w:lang w:val="en-US"/>
        </w:rPr>
        <w:t xml:space="preserve"> whereof this Agreement has been signed by or on behalf of the parties.</w:t>
      </w:r>
    </w:p>
    <w:p w14:paraId="0ACB28B5"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lang w:val="en-AU"/>
        </w:rPr>
      </w:pPr>
    </w:p>
    <w:p w14:paraId="2EE55E01" w14:textId="77777777" w:rsidR="00FF4E0B" w:rsidRPr="00FF4E0B" w:rsidRDefault="00FF4E0B" w:rsidP="00FF4E0B">
      <w:pPr>
        <w:tabs>
          <w:tab w:val="center" w:pos="4513"/>
        </w:tabs>
        <w:overflowPunct w:val="0"/>
        <w:autoSpaceDE w:val="0"/>
        <w:autoSpaceDN w:val="0"/>
        <w:adjustRightInd w:val="0"/>
        <w:spacing w:after="0" w:line="364" w:lineRule="exact"/>
        <w:jc w:val="center"/>
        <w:textAlignment w:val="baseline"/>
        <w:rPr>
          <w:rFonts w:ascii="Arial" w:eastAsia="Times New Roman" w:hAnsi="Arial" w:cs="Arial"/>
          <w:b/>
          <w:sz w:val="24"/>
          <w:szCs w:val="24"/>
        </w:rPr>
      </w:pPr>
      <w:r w:rsidRPr="00FF4E0B">
        <w:rPr>
          <w:rFonts w:ascii="Arial" w:eastAsia="Times New Roman" w:hAnsi="Arial" w:cs="Arial"/>
          <w:b/>
          <w:sz w:val="24"/>
          <w:szCs w:val="24"/>
        </w:rPr>
        <w:br w:type="page"/>
      </w:r>
      <w:r w:rsidRPr="00FF4E0B">
        <w:rPr>
          <w:rFonts w:ascii="Arial" w:eastAsia="Times New Roman" w:hAnsi="Arial" w:cs="Arial"/>
          <w:b/>
          <w:sz w:val="24"/>
          <w:szCs w:val="24"/>
        </w:rPr>
        <w:lastRenderedPageBreak/>
        <w:t>SCHEDULE 1</w:t>
      </w:r>
    </w:p>
    <w:p w14:paraId="30541352" w14:textId="77777777" w:rsidR="00FF4E0B" w:rsidRPr="00FF4E0B" w:rsidRDefault="00FF4E0B" w:rsidP="00FF4E0B">
      <w:pPr>
        <w:tabs>
          <w:tab w:val="center" w:pos="4513"/>
        </w:tabs>
        <w:overflowPunct w:val="0"/>
        <w:autoSpaceDE w:val="0"/>
        <w:autoSpaceDN w:val="0"/>
        <w:adjustRightInd w:val="0"/>
        <w:spacing w:after="0" w:line="364" w:lineRule="exact"/>
        <w:jc w:val="center"/>
        <w:textAlignment w:val="baseline"/>
        <w:rPr>
          <w:rFonts w:ascii="Arial" w:eastAsia="Times New Roman" w:hAnsi="Arial" w:cs="Arial"/>
          <w:sz w:val="24"/>
          <w:szCs w:val="24"/>
        </w:rPr>
      </w:pPr>
      <w:r w:rsidRPr="00FF4E0B">
        <w:rPr>
          <w:rFonts w:ascii="Arial" w:eastAsia="Times New Roman" w:hAnsi="Arial" w:cs="Arial"/>
          <w:b/>
          <w:sz w:val="24"/>
          <w:szCs w:val="24"/>
        </w:rPr>
        <w:t>CONTRACT PARTICULARS</w:t>
      </w:r>
    </w:p>
    <w:p w14:paraId="24760B2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5F96B34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1.</w:t>
      </w:r>
      <w:r w:rsidRPr="00FF4E0B">
        <w:rPr>
          <w:rFonts w:ascii="Arial" w:eastAsia="Times New Roman" w:hAnsi="Arial" w:cs="Arial"/>
          <w:b/>
          <w:sz w:val="24"/>
          <w:szCs w:val="24"/>
        </w:rPr>
        <w:tab/>
        <w:t>Depot Facility Owner</w:t>
      </w:r>
      <w:r w:rsidRPr="00FF4E0B">
        <w:rPr>
          <w:rFonts w:ascii="Arial" w:eastAsia="Times New Roman" w:hAnsi="Arial" w:cs="Arial"/>
          <w:sz w:val="24"/>
          <w:szCs w:val="24"/>
        </w:rPr>
        <w:t>:</w:t>
      </w:r>
    </w:p>
    <w:p w14:paraId="3367A78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ab/>
        <w:t>Name</w:t>
      </w:r>
    </w:p>
    <w:p w14:paraId="2A926A2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4DFFA6B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ab/>
        <w:t xml:space="preserve">Registered office: </w:t>
      </w:r>
    </w:p>
    <w:p w14:paraId="63ABDC6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5333230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2.</w:t>
      </w:r>
      <w:r w:rsidRPr="00FF4E0B">
        <w:rPr>
          <w:rFonts w:ascii="Arial" w:eastAsia="Times New Roman" w:hAnsi="Arial" w:cs="Arial"/>
          <w:b/>
          <w:sz w:val="24"/>
          <w:szCs w:val="24"/>
        </w:rPr>
        <w:tab/>
        <w:t>Beneficiary</w:t>
      </w:r>
      <w:r w:rsidRPr="00FF4E0B">
        <w:rPr>
          <w:rFonts w:ascii="Arial" w:eastAsia="Times New Roman" w:hAnsi="Arial" w:cs="Arial"/>
          <w:sz w:val="24"/>
          <w:szCs w:val="24"/>
        </w:rPr>
        <w:t>:</w:t>
      </w:r>
    </w:p>
    <w:p w14:paraId="6BD4761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ab/>
        <w:t>Name:</w:t>
      </w:r>
      <w:r w:rsidRPr="00FF4E0B">
        <w:rPr>
          <w:rFonts w:ascii="Arial" w:eastAsia="Times New Roman" w:hAnsi="Arial" w:cs="Arial"/>
          <w:sz w:val="24"/>
          <w:szCs w:val="24"/>
        </w:rPr>
        <w:tab/>
        <w:t xml:space="preserve"> </w:t>
      </w:r>
    </w:p>
    <w:p w14:paraId="50C2944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53BEB4C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ab/>
        <w:t xml:space="preserve">Registered office:  </w:t>
      </w:r>
    </w:p>
    <w:p w14:paraId="5629A8A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17380CA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3.</w:t>
      </w:r>
      <w:r w:rsidRPr="00FF4E0B">
        <w:rPr>
          <w:rFonts w:ascii="Arial" w:eastAsia="Times New Roman" w:hAnsi="Arial" w:cs="Arial"/>
          <w:b/>
          <w:sz w:val="24"/>
          <w:szCs w:val="24"/>
        </w:rPr>
        <w:tab/>
        <w:t>Long-stop Date</w:t>
      </w:r>
      <w:r w:rsidRPr="00FF4E0B">
        <w:rPr>
          <w:rFonts w:ascii="Arial" w:eastAsia="Times New Roman" w:hAnsi="Arial" w:cs="Arial"/>
          <w:sz w:val="24"/>
          <w:szCs w:val="24"/>
        </w:rPr>
        <w:t>:</w:t>
      </w:r>
    </w:p>
    <w:p w14:paraId="5C49169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ab/>
        <w:t>The date which is 1 calendar month from the date of this Agreement.</w:t>
      </w:r>
    </w:p>
    <w:p w14:paraId="7AF3743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68BF57D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4.</w:t>
      </w:r>
      <w:r w:rsidRPr="00FF4E0B">
        <w:rPr>
          <w:rFonts w:ascii="Arial" w:eastAsia="Times New Roman" w:hAnsi="Arial" w:cs="Arial"/>
          <w:b/>
          <w:sz w:val="24"/>
          <w:szCs w:val="24"/>
        </w:rPr>
        <w:tab/>
        <w:t>Depot</w:t>
      </w:r>
      <w:r w:rsidRPr="00FF4E0B">
        <w:rPr>
          <w:rFonts w:ascii="Arial" w:eastAsia="Times New Roman" w:hAnsi="Arial" w:cs="Arial"/>
          <w:sz w:val="24"/>
          <w:szCs w:val="24"/>
        </w:rPr>
        <w:t>:</w:t>
      </w:r>
    </w:p>
    <w:p w14:paraId="0F9AEED7" w14:textId="77777777" w:rsidR="00FF4E0B" w:rsidRPr="00FF4E0B" w:rsidRDefault="00FF4E0B" w:rsidP="00513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sz w:val="24"/>
          <w:szCs w:val="24"/>
        </w:rPr>
      </w:pPr>
      <w:r w:rsidRPr="00FF4E0B">
        <w:rPr>
          <w:rFonts w:ascii="Arial" w:eastAsia="Times New Roman" w:hAnsi="Arial" w:cs="Arial"/>
          <w:sz w:val="24"/>
          <w:szCs w:val="24"/>
        </w:rPr>
        <w:t>The light maintenance depot known as        , as more particularly described in the Depot Access Conditions.</w:t>
      </w:r>
    </w:p>
    <w:p w14:paraId="45C9660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5A5AFB2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5.</w:t>
      </w:r>
      <w:r w:rsidRPr="00FF4E0B">
        <w:rPr>
          <w:rFonts w:ascii="Arial" w:eastAsia="Times New Roman" w:hAnsi="Arial" w:cs="Arial"/>
          <w:b/>
          <w:sz w:val="24"/>
          <w:szCs w:val="24"/>
        </w:rPr>
        <w:tab/>
        <w:t xml:space="preserve">Address of </w:t>
      </w:r>
      <w:r w:rsidRPr="00FF4E0B">
        <w:rPr>
          <w:rFonts w:ascii="Arial" w:eastAsia="Times New Roman" w:hAnsi="Arial" w:cs="Arial"/>
          <w:b/>
          <w:sz w:val="24"/>
          <w:szCs w:val="24"/>
          <w:lang w:val="en-US"/>
        </w:rPr>
        <w:t>Secretary of State</w:t>
      </w:r>
      <w:r w:rsidRPr="00FF4E0B">
        <w:rPr>
          <w:rFonts w:ascii="Arial" w:eastAsia="Times New Roman" w:hAnsi="Arial" w:cs="Arial"/>
          <w:sz w:val="24"/>
          <w:szCs w:val="24"/>
        </w:rPr>
        <w:t>:</w:t>
      </w:r>
    </w:p>
    <w:p w14:paraId="6F62936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color w:val="000000"/>
          <w:kern w:val="2"/>
          <w:sz w:val="24"/>
          <w:szCs w:val="24"/>
          <w:lang w:eastAsia="en-GB"/>
        </w:rPr>
      </w:pPr>
      <w:r w:rsidRPr="00FF4E0B">
        <w:rPr>
          <w:rFonts w:ascii="Arial" w:eastAsia="Times New Roman" w:hAnsi="Arial" w:cs="Arial"/>
          <w:sz w:val="24"/>
          <w:szCs w:val="24"/>
        </w:rPr>
        <w:tab/>
      </w:r>
      <w:r w:rsidRPr="00FF4E0B">
        <w:rPr>
          <w:rFonts w:ascii="Arial" w:eastAsia="Times New Roman" w:hAnsi="Arial" w:cs="Arial"/>
          <w:color w:val="000000"/>
          <w:kern w:val="2"/>
          <w:sz w:val="24"/>
          <w:szCs w:val="24"/>
          <w:lang w:eastAsia="en-GB"/>
        </w:rPr>
        <w:t>The Secretary of State</w:t>
      </w:r>
    </w:p>
    <w:p w14:paraId="33BE0779"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Department for Transport</w:t>
      </w:r>
    </w:p>
    <w:p w14:paraId="1C318F31"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33 Horseferry Road</w:t>
      </w:r>
    </w:p>
    <w:p w14:paraId="344F034C"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London</w:t>
      </w:r>
    </w:p>
    <w:p w14:paraId="563E52CD"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SW1P 4DR</w:t>
      </w:r>
    </w:p>
    <w:p w14:paraId="2FFB544C"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p>
    <w:p w14:paraId="57DDA89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sidRPr="00FF4E0B">
        <w:rPr>
          <w:rFonts w:ascii="Arial" w:eastAsia="Times New Roman" w:hAnsi="Arial" w:cs="Arial"/>
          <w:color w:val="000000"/>
          <w:kern w:val="2"/>
          <w:sz w:val="24"/>
          <w:szCs w:val="24"/>
          <w:lang w:eastAsia="en-GB"/>
        </w:rPr>
        <w:t>WHERE APPROPRIATE</w:t>
      </w:r>
    </w:p>
    <w:p w14:paraId="6D98D56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p>
    <w:p w14:paraId="1B3F0378"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The Scottish Ministers</w:t>
      </w:r>
    </w:p>
    <w:p w14:paraId="5B74D79A"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Transport Scotland</w:t>
      </w:r>
    </w:p>
    <w:p w14:paraId="2C8013F3"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Buchanan House</w:t>
      </w:r>
    </w:p>
    <w:p w14:paraId="488A256C"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58 Port Dundas Road</w:t>
      </w:r>
    </w:p>
    <w:p w14:paraId="76CA7965"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Glasgow</w:t>
      </w:r>
    </w:p>
    <w:p w14:paraId="50A01DBD"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G4 0HF</w:t>
      </w:r>
    </w:p>
    <w:p w14:paraId="29A1B3D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after="0" w:line="366" w:lineRule="exact"/>
        <w:jc w:val="both"/>
        <w:textAlignment w:val="baseline"/>
        <w:rPr>
          <w:rFonts w:ascii="Arial" w:eastAsia="Times New Roman" w:hAnsi="Arial" w:cs="Arial"/>
          <w:spacing w:val="-2"/>
          <w:kern w:val="1"/>
          <w:sz w:val="24"/>
          <w:szCs w:val="24"/>
        </w:rPr>
      </w:pPr>
    </w:p>
    <w:p w14:paraId="3B7D840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after="0" w:line="366" w:lineRule="exact"/>
        <w:jc w:val="both"/>
        <w:textAlignment w:val="baseline"/>
        <w:rPr>
          <w:rFonts w:ascii="Arial" w:eastAsia="Times New Roman" w:hAnsi="Arial" w:cs="Arial"/>
          <w:spacing w:val="-2"/>
          <w:kern w:val="1"/>
          <w:sz w:val="24"/>
          <w:szCs w:val="24"/>
        </w:rPr>
      </w:pPr>
    </w:p>
    <w:p w14:paraId="593E74C7"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after="0" w:line="366" w:lineRule="exact"/>
        <w:jc w:val="both"/>
        <w:textAlignment w:val="baseline"/>
        <w:rPr>
          <w:rFonts w:ascii="Arial" w:eastAsia="Times New Roman" w:hAnsi="Arial" w:cs="Arial"/>
          <w:spacing w:val="-2"/>
          <w:kern w:val="1"/>
          <w:sz w:val="24"/>
          <w:szCs w:val="24"/>
        </w:rPr>
      </w:pPr>
    </w:p>
    <w:p w14:paraId="4C12E2A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after="0" w:line="366" w:lineRule="exact"/>
        <w:jc w:val="both"/>
        <w:textAlignment w:val="baseline"/>
        <w:rPr>
          <w:rFonts w:ascii="Arial" w:eastAsia="Times New Roman" w:hAnsi="Arial" w:cs="Arial"/>
          <w:spacing w:val="-2"/>
          <w:kern w:val="1"/>
          <w:sz w:val="24"/>
          <w:szCs w:val="24"/>
        </w:rPr>
      </w:pPr>
    </w:p>
    <w:p w14:paraId="0B8D7A1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lastRenderedPageBreak/>
        <w:t>6.</w:t>
      </w:r>
      <w:r w:rsidRPr="00FF4E0B">
        <w:rPr>
          <w:rFonts w:ascii="Arial" w:eastAsia="Times New Roman" w:hAnsi="Arial" w:cs="Arial"/>
          <w:b/>
          <w:sz w:val="24"/>
          <w:szCs w:val="24"/>
        </w:rPr>
        <w:tab/>
        <w:t>Track Access Agreement</w:t>
      </w:r>
      <w:r w:rsidRPr="00FF4E0B">
        <w:rPr>
          <w:rFonts w:ascii="Arial" w:eastAsia="Times New Roman" w:hAnsi="Arial" w:cs="Arial"/>
          <w:sz w:val="24"/>
          <w:szCs w:val="24"/>
        </w:rPr>
        <w:t>:</w:t>
      </w:r>
    </w:p>
    <w:p w14:paraId="4D913C90" w14:textId="2F175C48" w:rsidR="00FF4E0B" w:rsidRDefault="00FF4E0B" w:rsidP="00513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xml:space="preserve">Access contract dated [       ] between Network Rail and the </w:t>
      </w:r>
      <w:r w:rsidR="0042168D">
        <w:rPr>
          <w:rFonts w:ascii="Arial" w:eastAsia="Times New Roman" w:hAnsi="Arial" w:cs="Arial"/>
          <w:kern w:val="2"/>
          <w:sz w:val="24"/>
          <w:szCs w:val="24"/>
        </w:rPr>
        <w:t>Train Operator</w:t>
      </w:r>
      <w:r w:rsidRPr="00FF4E0B">
        <w:rPr>
          <w:rFonts w:ascii="Arial" w:eastAsia="Times New Roman" w:hAnsi="Arial" w:cs="Arial"/>
          <w:kern w:val="2"/>
          <w:sz w:val="24"/>
          <w:szCs w:val="24"/>
        </w:rPr>
        <w:t xml:space="preserve"> providing permission for the </w:t>
      </w:r>
      <w:r w:rsidR="0042168D">
        <w:rPr>
          <w:rFonts w:ascii="Arial" w:eastAsia="Times New Roman" w:hAnsi="Arial" w:cs="Arial"/>
          <w:kern w:val="2"/>
          <w:sz w:val="24"/>
          <w:szCs w:val="24"/>
        </w:rPr>
        <w:t>Train Operator</w:t>
      </w:r>
      <w:r w:rsidRPr="00FF4E0B">
        <w:rPr>
          <w:rFonts w:ascii="Arial" w:eastAsia="Times New Roman" w:hAnsi="Arial" w:cs="Arial"/>
          <w:kern w:val="2"/>
          <w:sz w:val="24"/>
          <w:szCs w:val="24"/>
        </w:rPr>
        <w:t xml:space="preserve"> to use track in order to operate trains to and from the entrance to the Depot.</w:t>
      </w:r>
    </w:p>
    <w:p w14:paraId="57CD3E5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77DDB49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7.</w:t>
      </w:r>
      <w:r w:rsidRPr="00FF4E0B">
        <w:rPr>
          <w:rFonts w:ascii="Arial" w:eastAsia="Times New Roman" w:hAnsi="Arial" w:cs="Arial"/>
          <w:sz w:val="24"/>
          <w:szCs w:val="24"/>
        </w:rPr>
        <w:tab/>
      </w:r>
      <w:r w:rsidRPr="00FF4E0B">
        <w:rPr>
          <w:rFonts w:ascii="Arial" w:eastAsia="Times New Roman" w:hAnsi="Arial" w:cs="Arial"/>
          <w:b/>
          <w:bCs/>
          <w:sz w:val="24"/>
          <w:szCs w:val="24"/>
        </w:rPr>
        <w:t>Train Operator:</w:t>
      </w:r>
    </w:p>
    <w:p w14:paraId="0F662A6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ab/>
        <w:t>Name:</w:t>
      </w:r>
      <w:r w:rsidRPr="00FF4E0B">
        <w:rPr>
          <w:rFonts w:ascii="Arial" w:eastAsia="Times New Roman" w:hAnsi="Arial" w:cs="Arial"/>
          <w:sz w:val="24"/>
          <w:szCs w:val="24"/>
        </w:rPr>
        <w:tab/>
        <w:t xml:space="preserve"> </w:t>
      </w:r>
    </w:p>
    <w:p w14:paraId="5D7461C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54D8761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ab/>
        <w:t xml:space="preserve">Registered office:  </w:t>
      </w:r>
    </w:p>
    <w:p w14:paraId="0F367BC4"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sz w:val="24"/>
          <w:szCs w:val="24"/>
        </w:rPr>
        <w:br w:type="page"/>
      </w:r>
      <w:r w:rsidRPr="00FF4E0B">
        <w:rPr>
          <w:rFonts w:ascii="Arial" w:eastAsia="Times New Roman" w:hAnsi="Arial" w:cs="Arial"/>
          <w:sz w:val="24"/>
          <w:szCs w:val="24"/>
        </w:rPr>
        <w:lastRenderedPageBreak/>
        <w:tab/>
      </w:r>
      <w:r w:rsidRPr="00FF4E0B">
        <w:rPr>
          <w:rFonts w:ascii="Arial" w:eastAsia="Times New Roman" w:hAnsi="Arial" w:cs="Arial"/>
          <w:b/>
          <w:kern w:val="2"/>
          <w:sz w:val="24"/>
          <w:szCs w:val="24"/>
        </w:rPr>
        <w:t>SCHEDULE 2</w:t>
      </w:r>
    </w:p>
    <w:p w14:paraId="3836BEE8"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NOTICES</w:t>
      </w:r>
    </w:p>
    <w:p w14:paraId="2746A6AB"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C74C68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Formal Notices</w:t>
      </w:r>
    </w:p>
    <w:p w14:paraId="06F15C8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4764F1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Address for service on the Depot Facility Owner</w:t>
      </w:r>
      <w:r w:rsidRPr="00FF4E0B">
        <w:rPr>
          <w:rFonts w:ascii="Arial" w:eastAsia="Times New Roman" w:hAnsi="Arial" w:cs="Arial"/>
          <w:kern w:val="2"/>
          <w:sz w:val="24"/>
          <w:szCs w:val="24"/>
        </w:rPr>
        <w:t>:</w:t>
      </w:r>
    </w:p>
    <w:p w14:paraId="79C55F8D"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(Attention: [     ])</w:t>
      </w:r>
    </w:p>
    <w:p w14:paraId="23EF8C9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7F1A47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[Address]</w:t>
      </w:r>
    </w:p>
    <w:p w14:paraId="4C3F7618"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[Contact details:]</w:t>
      </w:r>
    </w:p>
    <w:p w14:paraId="39A2632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5C22F8D"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Address for service on the Beneficiary</w:t>
      </w:r>
      <w:r w:rsidRPr="00FF4E0B">
        <w:rPr>
          <w:rFonts w:ascii="Arial" w:eastAsia="Times New Roman" w:hAnsi="Arial" w:cs="Arial"/>
          <w:kern w:val="2"/>
          <w:sz w:val="24"/>
          <w:szCs w:val="24"/>
        </w:rPr>
        <w:t>:</w:t>
      </w:r>
    </w:p>
    <w:p w14:paraId="25A6F50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(Attention: [     ])</w:t>
      </w:r>
    </w:p>
    <w:p w14:paraId="111338AF"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9723FF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[Address]</w:t>
      </w:r>
    </w:p>
    <w:p w14:paraId="1F0C5E3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[Contact Details]</w:t>
      </w:r>
    </w:p>
    <w:p w14:paraId="38863C8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0CC6F1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Operating Notices</w:t>
      </w:r>
    </w:p>
    <w:p w14:paraId="0DCDB43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787A867"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Details for Service on the Depot Facility Owner</w:t>
      </w:r>
      <w:r w:rsidRPr="00FF4E0B">
        <w:rPr>
          <w:rFonts w:ascii="Arial" w:eastAsia="Times New Roman" w:hAnsi="Arial" w:cs="Arial"/>
          <w:kern w:val="2"/>
          <w:sz w:val="24"/>
          <w:szCs w:val="24"/>
        </w:rPr>
        <w:t>:</w:t>
      </w:r>
    </w:p>
    <w:p w14:paraId="1A544C0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EF4EBB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Relevant Employee</w:t>
      </w:r>
      <w:r w:rsidRPr="00FF4E0B">
        <w:rPr>
          <w:rFonts w:ascii="Arial" w:eastAsia="Times New Roman" w:hAnsi="Arial" w:cs="Arial"/>
          <w:b/>
          <w:kern w:val="2"/>
          <w:sz w:val="24"/>
          <w:szCs w:val="24"/>
        </w:rPr>
        <w:tab/>
      </w:r>
      <w:r w:rsidRPr="00FF4E0B">
        <w:rPr>
          <w:rFonts w:ascii="Arial" w:eastAsia="Times New Roman" w:hAnsi="Arial" w:cs="Arial"/>
          <w:b/>
          <w:kern w:val="2"/>
          <w:sz w:val="24"/>
          <w:szCs w:val="24"/>
        </w:rPr>
        <w:tab/>
      </w:r>
      <w:r w:rsidRPr="00FF4E0B">
        <w:rPr>
          <w:rFonts w:ascii="Arial" w:eastAsia="Times New Roman" w:hAnsi="Arial" w:cs="Arial"/>
          <w:b/>
          <w:kern w:val="2"/>
          <w:sz w:val="24"/>
          <w:szCs w:val="24"/>
        </w:rPr>
        <w:tab/>
      </w:r>
      <w:r w:rsidRPr="00FF4E0B">
        <w:rPr>
          <w:rFonts w:ascii="Arial" w:eastAsia="Times New Roman" w:hAnsi="Arial" w:cs="Arial"/>
          <w:b/>
          <w:kern w:val="2"/>
          <w:sz w:val="24"/>
          <w:szCs w:val="24"/>
        </w:rPr>
        <w:tab/>
        <w:t>Contact Details</w:t>
      </w:r>
    </w:p>
    <w:p w14:paraId="05031F5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3D673B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5214FC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9FD5BA7"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Details for Service on the Beneficiary</w:t>
      </w:r>
      <w:r w:rsidRPr="00FF4E0B">
        <w:rPr>
          <w:rFonts w:ascii="Arial" w:eastAsia="Times New Roman" w:hAnsi="Arial" w:cs="Arial"/>
          <w:kern w:val="2"/>
          <w:sz w:val="24"/>
          <w:szCs w:val="24"/>
        </w:rPr>
        <w:t>:</w:t>
      </w:r>
    </w:p>
    <w:p w14:paraId="67B20CE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4A4ED3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Relevant Employee</w:t>
      </w:r>
      <w:r w:rsidRPr="00FF4E0B">
        <w:rPr>
          <w:rFonts w:ascii="Arial" w:eastAsia="Times New Roman" w:hAnsi="Arial" w:cs="Arial"/>
          <w:b/>
          <w:kern w:val="2"/>
          <w:sz w:val="24"/>
          <w:szCs w:val="24"/>
        </w:rPr>
        <w:tab/>
      </w:r>
      <w:r w:rsidRPr="00FF4E0B">
        <w:rPr>
          <w:rFonts w:ascii="Arial" w:eastAsia="Times New Roman" w:hAnsi="Arial" w:cs="Arial"/>
          <w:b/>
          <w:kern w:val="2"/>
          <w:sz w:val="24"/>
          <w:szCs w:val="24"/>
        </w:rPr>
        <w:tab/>
      </w:r>
      <w:r w:rsidRPr="00FF4E0B">
        <w:rPr>
          <w:rFonts w:ascii="Arial" w:eastAsia="Times New Roman" w:hAnsi="Arial" w:cs="Arial"/>
          <w:b/>
          <w:kern w:val="2"/>
          <w:sz w:val="24"/>
          <w:szCs w:val="24"/>
        </w:rPr>
        <w:tab/>
      </w:r>
      <w:r w:rsidRPr="00FF4E0B">
        <w:rPr>
          <w:rFonts w:ascii="Arial" w:eastAsia="Times New Roman" w:hAnsi="Arial" w:cs="Arial"/>
          <w:b/>
          <w:kern w:val="2"/>
          <w:sz w:val="24"/>
          <w:szCs w:val="24"/>
        </w:rPr>
        <w:tab/>
        <w:t>Contact Details</w:t>
      </w:r>
    </w:p>
    <w:p w14:paraId="362CB916"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CC5489F"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77FEE7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1EC9BC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5D20285B"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SCHEDULE 3</w:t>
      </w:r>
    </w:p>
    <w:p w14:paraId="35B924D1"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FLEET VEHICLES</w:t>
      </w:r>
    </w:p>
    <w:p w14:paraId="1AC64623"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37D68E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Type of Railway Vehicle</w:t>
      </w:r>
      <w:r w:rsidRPr="00FF4E0B">
        <w:rPr>
          <w:rFonts w:ascii="Arial" w:eastAsia="Times New Roman" w:hAnsi="Arial" w:cs="Arial"/>
          <w:b/>
          <w:kern w:val="2"/>
          <w:sz w:val="24"/>
          <w:szCs w:val="24"/>
        </w:rPr>
        <w:tab/>
      </w:r>
      <w:r w:rsidRPr="00FF4E0B">
        <w:rPr>
          <w:rFonts w:ascii="Arial" w:eastAsia="Times New Roman" w:hAnsi="Arial" w:cs="Arial"/>
          <w:b/>
          <w:kern w:val="2"/>
          <w:sz w:val="24"/>
          <w:szCs w:val="24"/>
        </w:rPr>
        <w:tab/>
      </w:r>
      <w:r w:rsidRPr="00FF4E0B">
        <w:rPr>
          <w:rFonts w:ascii="Arial" w:eastAsia="Times New Roman" w:hAnsi="Arial" w:cs="Arial"/>
          <w:b/>
          <w:kern w:val="2"/>
          <w:sz w:val="24"/>
          <w:szCs w:val="24"/>
        </w:rPr>
        <w:tab/>
        <w:t>Running Maintenance Programme (as defined in Schedule 5)</w:t>
      </w:r>
    </w:p>
    <w:p w14:paraId="3D2D7A7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4C03BAB"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DBDBC1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62E52481"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SCHEDULE 4</w:t>
      </w:r>
    </w:p>
    <w:p w14:paraId="0BB64F8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APPLICABLE SYSTEMS INTERFACES</w:t>
      </w:r>
    </w:p>
    <w:p w14:paraId="6C154EF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8828B8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Applicable Systems Interfaces are such Systems Interfaces as are in full operational use by the parties at the Commencement Date for the exchange between the parties of all relevant information in respect of the following matters:</w:t>
      </w:r>
    </w:p>
    <w:p w14:paraId="132EBBCB"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2E70BC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w:t>
      </w:r>
    </w:p>
    <w:p w14:paraId="74BA96A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532263D"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together with, when fully developed and operational, the following specific Systems Interfaces:</w:t>
      </w:r>
    </w:p>
    <w:p w14:paraId="5FF1CB1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A096F3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w:t>
      </w:r>
    </w:p>
    <w:p w14:paraId="36FCC23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9B2752B"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E45C24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053AAE2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SCHEDULE 5</w:t>
      </w:r>
    </w:p>
    <w:p w14:paraId="3736F28B"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FLEET MAINTENANCE</w:t>
      </w:r>
    </w:p>
    <w:p w14:paraId="52038E1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D6E1EA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\r 1</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1</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Definitions</w:t>
      </w:r>
    </w:p>
    <w:p w14:paraId="3499FB61" w14:textId="77777777" w:rsidR="00FF4E0B" w:rsidRPr="00FF4E0B" w:rsidRDefault="000955AC"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124D798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13B055B"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Abnormal Work</w:t>
      </w:r>
      <w:r w:rsidRPr="00FF4E0B">
        <w:rPr>
          <w:rFonts w:ascii="Arial" w:eastAsia="Times New Roman" w:hAnsi="Arial" w:cs="Arial"/>
          <w:kern w:val="2"/>
          <w:sz w:val="24"/>
          <w:szCs w:val="24"/>
        </w:rPr>
        <w:t>" means that work which needs to be carried out on any Part which is Incomplete in order to restore that Part to a condition in which Repair Work may properly be performed on it;</w:t>
      </w:r>
    </w:p>
    <w:p w14:paraId="1049567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885F37B"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Abnormal Work Costs</w:t>
      </w:r>
      <w:r w:rsidRPr="00FF4E0B">
        <w:rPr>
          <w:rFonts w:ascii="Arial" w:eastAsia="Times New Roman" w:hAnsi="Arial" w:cs="Arial"/>
          <w:kern w:val="2"/>
          <w:sz w:val="24"/>
          <w:szCs w:val="24"/>
        </w:rPr>
        <w:t>" means, in respect of any Abnormal Work, the reasonable costs and expenses reasonably and properly incurred in carrying out or procuring that Abnormal Work;</w:t>
      </w:r>
    </w:p>
    <w:p w14:paraId="75DAABFE"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1052835" w14:textId="77777777" w:rsidR="00FF4E0B" w:rsidRPr="00FF4E0B" w:rsidRDefault="000955AC"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Appendix</w:t>
      </w:r>
      <w:r w:rsidR="00FF4E0B" w:rsidRPr="00FF4E0B">
        <w:rPr>
          <w:rFonts w:ascii="Arial" w:eastAsia="Times New Roman" w:hAnsi="Arial" w:cs="Arial"/>
          <w:kern w:val="2"/>
          <w:sz w:val="24"/>
          <w:szCs w:val="24"/>
        </w:rPr>
        <w:t>"  means an appendix to this Schedule;</w:t>
      </w:r>
    </w:p>
    <w:p w14:paraId="1DE459B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C518602"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Component</w:t>
      </w:r>
      <w:r w:rsidRPr="00FF4E0B">
        <w:rPr>
          <w:rFonts w:ascii="Arial" w:eastAsia="Times New Roman" w:hAnsi="Arial" w:cs="Arial"/>
          <w:kern w:val="2"/>
          <w:sz w:val="24"/>
          <w:szCs w:val="24"/>
        </w:rPr>
        <w:t>" means any spare part of a type specified in paragraph 6 of Appendix 1 fitted to a Fleet Vehicle by the Depot Facility Owner in the performance of Vehicle Maintenance, Work Arising or Vehicle Repairs;</w:t>
      </w:r>
    </w:p>
    <w:p w14:paraId="3E8EE91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B912CEA"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Incomplete</w:t>
      </w:r>
      <w:r w:rsidRPr="00FF4E0B">
        <w:rPr>
          <w:rFonts w:ascii="Arial" w:eastAsia="Times New Roman" w:hAnsi="Arial" w:cs="Arial"/>
          <w:kern w:val="2"/>
          <w:sz w:val="24"/>
          <w:szCs w:val="24"/>
        </w:rPr>
        <w:t>" means missing material components or being otherwise materially damaged, fair wear and tear excepted;</w:t>
      </w:r>
    </w:p>
    <w:p w14:paraId="5B74D5C3"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C3981FE"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Part</w:t>
      </w:r>
      <w:r w:rsidRPr="00FF4E0B">
        <w:rPr>
          <w:rFonts w:ascii="Arial" w:eastAsia="Times New Roman" w:hAnsi="Arial" w:cs="Arial"/>
          <w:kern w:val="2"/>
          <w:sz w:val="24"/>
          <w:szCs w:val="24"/>
        </w:rPr>
        <w:t>" means any item of a type which when removed (other than temporarily) from a Fleet Vehicle is, as part of normal Depot procedures, ordinarily returned to its supplier for Repair Work;</w:t>
      </w:r>
    </w:p>
    <w:p w14:paraId="353CB32F"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4B2D79B"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Repair Work</w:t>
      </w:r>
      <w:r w:rsidRPr="00FF4E0B">
        <w:rPr>
          <w:rFonts w:ascii="Arial" w:eastAsia="Times New Roman" w:hAnsi="Arial" w:cs="Arial"/>
          <w:kern w:val="2"/>
          <w:sz w:val="24"/>
          <w:szCs w:val="24"/>
        </w:rPr>
        <w:t>" means that work normally carried out on a Part in order to overhaul it and return it to a condition in which it can properly be resupplied for use on or in connection with railway vehicles;</w:t>
      </w:r>
    </w:p>
    <w:p w14:paraId="0C0644BB"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787714E"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Running Maintenance Programme</w:t>
      </w:r>
      <w:r w:rsidRPr="00FF4E0B">
        <w:rPr>
          <w:rFonts w:ascii="Arial" w:eastAsia="Times New Roman" w:hAnsi="Arial" w:cs="Arial"/>
          <w:kern w:val="2"/>
          <w:sz w:val="24"/>
          <w:szCs w:val="24"/>
        </w:rPr>
        <w:t>" means, in respect of each type of Fleet Vehicle, the specification for Vehicle Maintenance and Work Arising set out in the documentation supplied to the Beneficiary by the owner of that Fleet Vehicle, as listed in column 2 of Schedule 3;</w:t>
      </w:r>
    </w:p>
    <w:p w14:paraId="5212A017"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F947BA2"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Train Presentation Specification</w:t>
      </w:r>
      <w:r w:rsidRPr="00FF4E0B">
        <w:rPr>
          <w:rFonts w:ascii="Arial" w:eastAsia="Times New Roman" w:hAnsi="Arial" w:cs="Arial"/>
          <w:kern w:val="2"/>
          <w:sz w:val="24"/>
          <w:szCs w:val="24"/>
        </w:rPr>
        <w:t>" means the specification referred to in Appendix 3;</w:t>
      </w:r>
    </w:p>
    <w:p w14:paraId="6E57B13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5359F9C" w14:textId="77777777" w:rsid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w:t>
      </w:r>
      <w:r w:rsidRPr="00FF4E0B">
        <w:rPr>
          <w:rFonts w:ascii="Arial" w:eastAsia="Times New Roman" w:hAnsi="Arial" w:cs="Arial"/>
          <w:b/>
          <w:kern w:val="2"/>
          <w:sz w:val="24"/>
          <w:szCs w:val="24"/>
        </w:rPr>
        <w:t>Vehicle Maintenance</w:t>
      </w:r>
      <w:r w:rsidRPr="00FF4E0B">
        <w:rPr>
          <w:rFonts w:ascii="Arial" w:eastAsia="Times New Roman" w:hAnsi="Arial" w:cs="Arial"/>
          <w:kern w:val="2"/>
          <w:sz w:val="24"/>
          <w:szCs w:val="24"/>
        </w:rPr>
        <w:t>" means the maintenance work and procedures set out in paragraph 1 of Appendix 1 to be carried out by the Depot Facility Owner as more fully described in the relevant Running Maintenance Programme;</w:t>
      </w:r>
    </w:p>
    <w:p w14:paraId="6538F26B" w14:textId="77777777" w:rsidR="000955AC" w:rsidRPr="00FF4E0B" w:rsidRDefault="000955AC"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p>
    <w:p w14:paraId="54B8EF67"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Vehicle Repairs</w:t>
      </w:r>
      <w:r w:rsidRPr="00FF4E0B">
        <w:rPr>
          <w:rFonts w:ascii="Arial" w:eastAsia="Times New Roman" w:hAnsi="Arial" w:cs="Arial"/>
          <w:kern w:val="2"/>
          <w:sz w:val="24"/>
          <w:szCs w:val="24"/>
        </w:rPr>
        <w:t>" means any repair work and procedures required to be carried out on a Fleet Vehicle to prepare such Fleet Vehicle for service (whether or not arising from Vehicle Maintenance) and for which a Minimum Level of Services has not been specified; and</w:t>
      </w:r>
    </w:p>
    <w:p w14:paraId="55C517E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5332927"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Work Arising</w:t>
      </w:r>
      <w:r w:rsidRPr="00FF4E0B">
        <w:rPr>
          <w:rFonts w:ascii="Arial" w:eastAsia="Times New Roman" w:hAnsi="Arial" w:cs="Arial"/>
          <w:kern w:val="2"/>
          <w:sz w:val="24"/>
          <w:szCs w:val="24"/>
        </w:rPr>
        <w:t>" means further maintenance and repair work and procedures required to be carried out on a Fleet Vehicle to prepare such Fleet Vehicle for service and arising from Vehicle Maintenance as specified in Appendix 1 to Schedule 5.</w:t>
      </w:r>
    </w:p>
    <w:p w14:paraId="16BE790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4362D2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2</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Vehicle Maintenance</w:t>
      </w:r>
    </w:p>
    <w:p w14:paraId="4D6E232E"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2.1</w:t>
      </w:r>
      <w:r w:rsidRPr="00FF4E0B">
        <w:rPr>
          <w:rFonts w:ascii="Arial" w:eastAsia="Times New Roman" w:hAnsi="Arial" w:cs="Arial"/>
          <w:kern w:val="2"/>
          <w:sz w:val="24"/>
          <w:szCs w:val="24"/>
        </w:rPr>
        <w:tab/>
        <w:t>The Depot Facility Owner shall provide the Beneficiary with Vehicle Maintenance up to the Minimum Level of Services as specified in paragraph 2 of Appendix 1.</w:t>
      </w:r>
    </w:p>
    <w:p w14:paraId="15486D8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69EE1BC"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2.2</w:t>
      </w:r>
      <w:r w:rsidRPr="00FF4E0B">
        <w:rPr>
          <w:rFonts w:ascii="Arial" w:eastAsia="Times New Roman" w:hAnsi="Arial" w:cs="Arial"/>
          <w:kern w:val="2"/>
          <w:sz w:val="24"/>
          <w:szCs w:val="24"/>
        </w:rPr>
        <w:tab/>
        <w:t>The Depot Facility Owner shall provide the Beneficiary with additional Vehicle Maintenance up to the Maximum Level of Services as specified in paragraph 3 of Appendix 1 and for such of the Fleet Vehicles, in each case as the Beneficiary may request, except where, and to the extent that, the Depot Facility Owner shall, having due regard to the Decision Criteria, determine that the work should not be carried out.</w:t>
      </w:r>
    </w:p>
    <w:p w14:paraId="6846AF47"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ABF29A8"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w:t>
      </w:r>
      <w:r w:rsidRPr="00FF4E0B">
        <w:rPr>
          <w:rFonts w:ascii="Arial" w:eastAsia="Times New Roman" w:hAnsi="Arial" w:cs="Arial"/>
          <w:kern w:val="2"/>
          <w:sz w:val="24"/>
          <w:szCs w:val="24"/>
        </w:rPr>
        <w:tab/>
        <w:t>If the Beneficiary does not receive or anticipates that it will not require to receive the whole of the Vehicle Maintenance specified in paragraph 2 of Appendix 1 to be provided in an Accounting Period, the Beneficiary may request that the unperformed Vehicle Maintenance from that Accounting Period be carried forward to the next Accounting Period whereupon, in that Accounting Period, the Depot Facility Owner shall provide the Beneficiary with additional Vehicle Maintenance of an amount equal to the unperformed Vehicle Maintenance carried forward except where, and to the extent that:</w:t>
      </w:r>
    </w:p>
    <w:p w14:paraId="12ADFD5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7DC5D8D"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2.3.1</w:t>
      </w:r>
      <w:r w:rsidRPr="00FF4E0B">
        <w:rPr>
          <w:rFonts w:ascii="Arial" w:eastAsia="Times New Roman" w:hAnsi="Arial" w:cs="Arial"/>
          <w:kern w:val="2"/>
          <w:sz w:val="24"/>
          <w:szCs w:val="24"/>
        </w:rPr>
        <w:tab/>
        <w:t>the unperformed Vehicle Maintenance carried forward exceeds 5% by value of the Vehicle Maintenance specified in paragraph 2 of Appendix 1 to be provided in the Accounting Period from which that Vehicle Maintenance is carried forward; or</w:t>
      </w:r>
    </w:p>
    <w:p w14:paraId="1BFDC27E"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11B0E33"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2.3.2</w:t>
      </w:r>
      <w:r w:rsidRPr="00FF4E0B">
        <w:rPr>
          <w:rFonts w:ascii="Arial" w:eastAsia="Times New Roman" w:hAnsi="Arial" w:cs="Arial"/>
          <w:kern w:val="2"/>
          <w:sz w:val="24"/>
          <w:szCs w:val="24"/>
        </w:rPr>
        <w:tab/>
        <w:t>the Depot Facility Owner shall, having due regard to the Decision Criteria, determine that the work should not be carried out.</w:t>
      </w:r>
    </w:p>
    <w:p w14:paraId="35FC9DBC"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73BFBA8"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3</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Work Arising</w:t>
      </w:r>
    </w:p>
    <w:p w14:paraId="13322504"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w:t>
      </w:r>
      <w:r w:rsidRPr="00FF4E0B">
        <w:rPr>
          <w:rFonts w:ascii="Arial" w:eastAsia="Times New Roman" w:hAnsi="Arial" w:cs="Arial"/>
          <w:kern w:val="2"/>
          <w:sz w:val="24"/>
          <w:szCs w:val="24"/>
        </w:rPr>
        <w:tab/>
        <w:t>The Depot Facility Owner shall provide the Beneficiary with Work Arising up to the Minimum Level of Services as specified in paragraph 2 of Appendix 1.</w:t>
      </w:r>
    </w:p>
    <w:p w14:paraId="05C2BAC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A846A91"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w:t>
      </w:r>
      <w:r w:rsidRPr="00FF4E0B">
        <w:rPr>
          <w:rFonts w:ascii="Arial" w:eastAsia="Times New Roman" w:hAnsi="Arial" w:cs="Arial"/>
          <w:kern w:val="2"/>
          <w:sz w:val="24"/>
          <w:szCs w:val="24"/>
        </w:rPr>
        <w:tab/>
        <w:t>The Depot Facility Owner shall provide the Beneficiary with additional Work Arising up to the Maximum Level of Services as specified in paragraph 3 of Appendix 1 and for such of the Fleet Vehicles, in each case as the Beneficiary may request, except where, and to the extent that, the Depot Facility Owner shall, having due regard to the Decision Criteria, determine that the work should not be carried out.</w:t>
      </w:r>
    </w:p>
    <w:p w14:paraId="64F9035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001B8BC"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3.3</w:t>
      </w:r>
      <w:r w:rsidRPr="00FF4E0B">
        <w:rPr>
          <w:rFonts w:ascii="Arial" w:eastAsia="Times New Roman" w:hAnsi="Arial" w:cs="Arial"/>
          <w:kern w:val="2"/>
          <w:sz w:val="24"/>
          <w:szCs w:val="24"/>
        </w:rPr>
        <w:tab/>
        <w:t>If the Beneficiary does not receive or anticipates that it will not require to receive the whole of the Work Arising specified in paragraph 2 of Appendix 1 to be provided in an Accounting Period, the Beneficiary may request that the unperformed Work Arising from that Accounting Period be carried forward to the next Accounting Period whereupon, in that Accounting Period, the Depot Facility Owner shall provide the Beneficiary with additional Work Arising of an amount equal to the unperformed Work Arising carried forward except where, and to the extent that:</w:t>
      </w:r>
    </w:p>
    <w:p w14:paraId="1D18CA8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B1D9845" w14:textId="77777777" w:rsidR="00FF4E0B" w:rsidRPr="00FF4E0B" w:rsidRDefault="00513122"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1440"/>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3.3.1</w:t>
      </w:r>
      <w:r w:rsidR="00FF4E0B" w:rsidRPr="00FF4E0B">
        <w:rPr>
          <w:rFonts w:ascii="Arial" w:eastAsia="Times New Roman" w:hAnsi="Arial" w:cs="Arial"/>
          <w:kern w:val="2"/>
          <w:sz w:val="24"/>
          <w:szCs w:val="24"/>
        </w:rPr>
        <w:tab/>
        <w:t>the unperformed Work Arising carried forward exceeds 5% by value of the Work Arising specified in paragraph 2 of Appendix 1 to be provided in the Accounting Period from which that Work Arising is carried forward; or</w:t>
      </w:r>
    </w:p>
    <w:p w14:paraId="19676E0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FF3D529" w14:textId="77777777" w:rsidR="00FF4E0B" w:rsidRPr="00FF4E0B" w:rsidRDefault="00513122"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1440"/>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3.3.2</w:t>
      </w:r>
      <w:r w:rsidR="00FF4E0B" w:rsidRPr="00FF4E0B">
        <w:rPr>
          <w:rFonts w:ascii="Arial" w:eastAsia="Times New Roman" w:hAnsi="Arial" w:cs="Arial"/>
          <w:kern w:val="2"/>
          <w:sz w:val="24"/>
          <w:szCs w:val="24"/>
        </w:rPr>
        <w:tab/>
        <w:t>the Depot Facility Owner shall, having due regard to the Decision Criteria, determine that the work should not be carried out.</w:t>
      </w:r>
    </w:p>
    <w:p w14:paraId="3845539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6A4D5EB"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Facility Owner's Obligations</w:t>
      </w:r>
    </w:p>
    <w:p w14:paraId="0CAF8133"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4.1</w:t>
      </w:r>
      <w:r w:rsidRPr="00FF4E0B">
        <w:rPr>
          <w:rFonts w:ascii="Arial" w:eastAsia="Times New Roman" w:hAnsi="Arial" w:cs="Arial"/>
          <w:kern w:val="2"/>
          <w:sz w:val="24"/>
          <w:szCs w:val="24"/>
        </w:rPr>
        <w:tab/>
        <w:t>If the Depot Facility Owner reasonably believes that any Work Arising or Vehicle Repairs are required it shall:</w:t>
      </w:r>
    </w:p>
    <w:p w14:paraId="43FC396D"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33D168" w14:textId="77777777" w:rsidR="00FF4E0B" w:rsidRPr="00FF4E0B" w:rsidRDefault="00513122"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1440"/>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4.1.1</w:t>
      </w:r>
      <w:r w:rsidR="00FF4E0B" w:rsidRPr="00FF4E0B">
        <w:rPr>
          <w:rFonts w:ascii="Arial" w:eastAsia="Times New Roman" w:hAnsi="Arial" w:cs="Arial"/>
          <w:kern w:val="2"/>
          <w:sz w:val="24"/>
          <w:szCs w:val="24"/>
        </w:rPr>
        <w:tab/>
        <w:t xml:space="preserve">carry out such Work Arising or Vehicle Repairs if the applicable Variable Charges or Contingent Charges in respect of such Work Arising or Vehicle Repairs are, in the reasonable opinion of the Depot Facility </w:t>
      </w:r>
      <w:r w:rsidR="00FF4E0B" w:rsidRPr="00FF4E0B">
        <w:rPr>
          <w:rFonts w:ascii="Arial" w:eastAsia="Times New Roman" w:hAnsi="Arial" w:cs="Arial"/>
          <w:kern w:val="2"/>
          <w:sz w:val="24"/>
          <w:szCs w:val="24"/>
        </w:rPr>
        <w:lastRenderedPageBreak/>
        <w:t>Owner, likely to be equal to or less than the amount set out in paragraph 4 of Appendix 1; or</w:t>
      </w:r>
    </w:p>
    <w:p w14:paraId="64F54F3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1EC8896" w14:textId="77777777" w:rsidR="00FF4E0B" w:rsidRPr="00FF4E0B" w:rsidRDefault="00513122"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1440"/>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4.1.2</w:t>
      </w:r>
      <w:r w:rsidR="00FF4E0B" w:rsidRPr="00FF4E0B">
        <w:rPr>
          <w:rFonts w:ascii="Arial" w:eastAsia="Times New Roman" w:hAnsi="Arial" w:cs="Arial"/>
          <w:kern w:val="2"/>
          <w:sz w:val="24"/>
          <w:szCs w:val="24"/>
        </w:rPr>
        <w:tab/>
        <w:t>inform the Beneficiary of the requirement for such Work Arising or Vehicle Repairs if the applicable Variable Charges or Contingent Charges in respect of such Work Arising or Vehicle Repairs are, in the reasonable opinion of the Depot Facility Owner, likely to be more than the amount set out in Paragraph 4 of Appendix 1 and carry out such Work Arising or Vehicle Repairs only at the request of the Beneficiary;</w:t>
      </w:r>
    </w:p>
    <w:p w14:paraId="5A409E4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C052E68"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except, in relation to Work Arising in excess of the Minimum Level of Services and Vehicle Repairs, where, and to the extent that, the Depot Facility Owner shall, having due regard to the Decision Criteria, determine that the work should not be carried out.</w:t>
      </w:r>
    </w:p>
    <w:p w14:paraId="6DD24E7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818AFF4"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4.2</w:t>
      </w:r>
      <w:r w:rsidRPr="00FF4E0B">
        <w:rPr>
          <w:rFonts w:ascii="Arial" w:eastAsia="Times New Roman" w:hAnsi="Arial" w:cs="Arial"/>
          <w:kern w:val="2"/>
          <w:sz w:val="24"/>
          <w:szCs w:val="24"/>
        </w:rPr>
        <w:tab/>
        <w:t>On receipt of a request for Vehicle Maintenance or Work Arising in excess of the Minimum Level of Services or for Vehicle Repairs, the Depot Facility Owner shall, as soon as reasonably practicable, notify the Beneficiary of the date and time for the completion of such Vehicle Maintenance, Work Arising or Vehicle Repairs.  The Depot Facility Owner shall provide the Vehicle Maintenance, Work Arising or Vehicle Repairs in question at a time which is reasonably convenient for the Beneficiary, except where, and to the extent that, the Depot Facility Owner shall, having due regard to the Decision Criteria, determine that the work should not be carried out.</w:t>
      </w:r>
    </w:p>
    <w:p w14:paraId="2622E83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432CE16"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4.3</w:t>
      </w:r>
      <w:r w:rsidRPr="00FF4E0B">
        <w:rPr>
          <w:rFonts w:ascii="Arial" w:eastAsia="Times New Roman" w:hAnsi="Arial" w:cs="Arial"/>
          <w:kern w:val="2"/>
          <w:sz w:val="24"/>
          <w:szCs w:val="24"/>
        </w:rPr>
        <w:tab/>
        <w:t>The Depot Facility Owner shall:</w:t>
      </w:r>
    </w:p>
    <w:p w14:paraId="4C18E88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29C4D6A" w14:textId="77777777" w:rsidR="00FF4E0B" w:rsidRPr="00FF4E0B" w:rsidRDefault="00397C4C"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4.3.1</w:t>
      </w:r>
      <w:r w:rsidR="00FF4E0B" w:rsidRPr="00FF4E0B">
        <w:rPr>
          <w:rFonts w:ascii="Arial" w:eastAsia="Times New Roman" w:hAnsi="Arial" w:cs="Arial"/>
          <w:kern w:val="2"/>
          <w:sz w:val="24"/>
          <w:szCs w:val="24"/>
        </w:rPr>
        <w:tab/>
        <w:t>inform the Beneficiary of:</w:t>
      </w:r>
    </w:p>
    <w:p w14:paraId="7152D05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10EBA86" w14:textId="77777777" w:rsidR="00FF4E0B" w:rsidRPr="00FF4E0B" w:rsidRDefault="00397C4C" w:rsidP="00397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hanging="2160"/>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Pr>
          <w:rFonts w:ascii="Arial" w:eastAsia="Times New Roman" w:hAnsi="Arial" w:cs="Arial"/>
          <w:kern w:val="2"/>
          <w:sz w:val="24"/>
          <w:szCs w:val="24"/>
        </w:rPr>
        <w:tab/>
      </w:r>
      <w:r w:rsidR="00FF4E0B" w:rsidRPr="00FF4E0B">
        <w:rPr>
          <w:rFonts w:ascii="Arial" w:eastAsia="Times New Roman" w:hAnsi="Arial" w:cs="Arial"/>
          <w:kern w:val="2"/>
          <w:sz w:val="24"/>
          <w:szCs w:val="24"/>
        </w:rPr>
        <w:t>(a)</w:t>
      </w:r>
      <w:r w:rsidR="00FF4E0B" w:rsidRPr="00FF4E0B">
        <w:rPr>
          <w:rFonts w:ascii="Arial" w:eastAsia="Times New Roman" w:hAnsi="Arial" w:cs="Arial"/>
          <w:kern w:val="2"/>
          <w:sz w:val="24"/>
          <w:szCs w:val="24"/>
        </w:rPr>
        <w:tab/>
        <w:t>any further work which the Depot Facility Owner reasonably considers necessary or expedient:</w:t>
      </w:r>
    </w:p>
    <w:p w14:paraId="7D166D5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06D6118" w14:textId="77777777" w:rsidR="00FF4E0B" w:rsidRPr="00FF4E0B" w:rsidRDefault="00FF4E0B" w:rsidP="00397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88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(i)</w:t>
      </w:r>
      <w:r w:rsidRPr="00FF4E0B">
        <w:rPr>
          <w:rFonts w:ascii="Arial" w:eastAsia="Times New Roman" w:hAnsi="Arial" w:cs="Arial"/>
          <w:kern w:val="2"/>
          <w:sz w:val="24"/>
          <w:szCs w:val="24"/>
        </w:rPr>
        <w:tab/>
        <w:t>as a consequence of any modifications which shall have been made, or which the Beneficiary shall notify the Depot Facility Owner it intends to make, to any Fleet Vehicle; or</w:t>
      </w:r>
    </w:p>
    <w:p w14:paraId="5F32C27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95A3208" w14:textId="77777777" w:rsidR="00FF4E0B" w:rsidRPr="00FF4E0B" w:rsidRDefault="00FF4E0B" w:rsidP="00397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88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(ii)</w:t>
      </w:r>
      <w:r w:rsidRPr="00FF4E0B">
        <w:rPr>
          <w:rFonts w:ascii="Arial" w:eastAsia="Times New Roman" w:hAnsi="Arial" w:cs="Arial"/>
          <w:kern w:val="2"/>
          <w:sz w:val="24"/>
          <w:szCs w:val="24"/>
        </w:rPr>
        <w:tab/>
        <w:t>otherwise as a result of any matter which the Depot Facility Owner has discovered in the course of carrying out any Vehicle Maintenance, Work Arising or Vehicle Repairs;</w:t>
      </w:r>
    </w:p>
    <w:p w14:paraId="543E339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14E547D" w14:textId="77777777" w:rsidR="00FF4E0B" w:rsidRPr="00FF4E0B" w:rsidRDefault="00FF4E0B" w:rsidP="00EC1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(b)</w:t>
      </w:r>
      <w:r w:rsidRPr="00FF4E0B">
        <w:rPr>
          <w:rFonts w:ascii="Arial" w:eastAsia="Times New Roman" w:hAnsi="Arial" w:cs="Arial"/>
          <w:kern w:val="2"/>
          <w:sz w:val="24"/>
          <w:szCs w:val="24"/>
        </w:rPr>
        <w:tab/>
        <w:t>any defect in a Fleet Vehicle which the Depot Facility Owner has discovered in the course of carrying out any Vehicle Maintenance, Work Arising or Vehicle Repairs and which, in the opinion of the Depot Facility Owner, requires that Fleet Vehicle to be removed from the relevant train and seek consent to such removal from the Beneficiary;</w:t>
      </w:r>
    </w:p>
    <w:p w14:paraId="650C2C6E"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F115CE4" w14:textId="77777777" w:rsidR="00FF4E0B" w:rsidRPr="00FF4E0B" w:rsidRDefault="00FF4E0B" w:rsidP="00EC1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4.3.2</w:t>
      </w:r>
      <w:r w:rsidRPr="00FF4E0B">
        <w:rPr>
          <w:rFonts w:ascii="Arial" w:eastAsia="Times New Roman" w:hAnsi="Arial" w:cs="Arial"/>
          <w:kern w:val="2"/>
          <w:sz w:val="24"/>
          <w:szCs w:val="24"/>
        </w:rPr>
        <w:tab/>
        <w:t>use only new goods and materials or goods and materials refurbished in accordance with appropriate industry standards on, or in relation to, Fleet Vehicles, unless otherwise agreed by the Beneficiary;</w:t>
      </w:r>
    </w:p>
    <w:p w14:paraId="7825640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D7A57A6" w14:textId="77777777" w:rsidR="00FF4E0B" w:rsidRPr="00FF4E0B" w:rsidRDefault="00FF4E0B" w:rsidP="00EC1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4.3.3</w:t>
      </w:r>
      <w:r w:rsidRPr="00FF4E0B">
        <w:rPr>
          <w:rFonts w:ascii="Arial" w:eastAsia="Times New Roman" w:hAnsi="Arial" w:cs="Arial"/>
          <w:kern w:val="2"/>
          <w:sz w:val="24"/>
          <w:szCs w:val="24"/>
        </w:rPr>
        <w:tab/>
        <w:t>reimburse to the Beneficiary on demand any Abnormal Work Costs paid by the Beneficiary from time to time if, and to the extent that, the Part in respect of which those Abnormal Work Costs are incurred is Incomplete by reason of a breach by the Depot Facility Owner of its obligations under this Agreement.</w:t>
      </w:r>
    </w:p>
    <w:p w14:paraId="69815AB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280F48C" w14:textId="77777777" w:rsidR="00FF4E0B" w:rsidRPr="00FF4E0B" w:rsidRDefault="00FF4E0B" w:rsidP="00EC1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4.4</w:t>
      </w:r>
      <w:r w:rsidRPr="00FF4E0B">
        <w:rPr>
          <w:rFonts w:ascii="Arial" w:eastAsia="Times New Roman" w:hAnsi="Arial" w:cs="Arial"/>
          <w:kern w:val="2"/>
          <w:sz w:val="24"/>
          <w:szCs w:val="24"/>
        </w:rPr>
        <w:tab/>
        <w:t>The Depot Facility Owner, having carried out Vehicle Maintenance, Work Arising or Vehicle Repairs, shall present trains for service in compliance with the Train Presentation Specification.</w:t>
      </w:r>
    </w:p>
    <w:p w14:paraId="483253D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DC6FC5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5</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Beneficiary's Obligations</w:t>
      </w:r>
    </w:p>
    <w:p w14:paraId="65CAF63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w:t>
      </w:r>
      <w:r w:rsidRPr="00FF4E0B">
        <w:rPr>
          <w:rFonts w:ascii="Arial" w:eastAsia="Times New Roman" w:hAnsi="Arial" w:cs="Arial"/>
          <w:kern w:val="2"/>
          <w:sz w:val="24"/>
          <w:szCs w:val="24"/>
        </w:rPr>
        <w:tab/>
        <w:t>The Beneficiary shall:</w:t>
      </w:r>
    </w:p>
    <w:p w14:paraId="36544B56"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ADAF44A" w14:textId="77777777" w:rsidR="00FF4E0B" w:rsidRPr="00FF4E0B" w:rsidRDefault="00FF4E0B" w:rsidP="00EC1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5.1.1</w:t>
      </w:r>
      <w:r w:rsidRPr="00FF4E0B">
        <w:rPr>
          <w:rFonts w:ascii="Arial" w:eastAsia="Times New Roman" w:hAnsi="Arial" w:cs="Arial"/>
          <w:kern w:val="2"/>
          <w:sz w:val="24"/>
          <w:szCs w:val="24"/>
        </w:rPr>
        <w:tab/>
        <w:t>as soon as available, provide the Depot Facility Owner with such information in respect of the planned and actual usage of, and known and suspected defects in, the Fleet Vehicles as is reasonably necessary to enable the Depot Facility Owner to plan its Vehicle Maintenance, Work Arising and Vehicle Repairs workload;</w:t>
      </w:r>
    </w:p>
    <w:p w14:paraId="1CDA90C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7EFF5BD" w14:textId="77777777" w:rsidR="00FF4E0B" w:rsidRPr="00FF4E0B" w:rsidRDefault="00FF4E0B" w:rsidP="00EC1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5.1.2</w:t>
      </w:r>
      <w:r w:rsidRPr="00FF4E0B">
        <w:rPr>
          <w:rFonts w:ascii="Arial" w:eastAsia="Times New Roman" w:hAnsi="Arial" w:cs="Arial"/>
          <w:kern w:val="2"/>
          <w:sz w:val="24"/>
          <w:szCs w:val="24"/>
        </w:rPr>
        <w:tab/>
        <w:t>as soon as available and from time to time, supply to the Depot Facility Owner a copy of the relevant Running Maintenance Programme for each type of Fleet Vehicle; and</w:t>
      </w:r>
    </w:p>
    <w:p w14:paraId="1BB2FAED"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C511078" w14:textId="77777777" w:rsidR="00FF4E0B" w:rsidRPr="00FF4E0B" w:rsidRDefault="00FF4E0B" w:rsidP="00EC1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5.1.3</w:t>
      </w:r>
      <w:r w:rsidRPr="00FF4E0B">
        <w:rPr>
          <w:rFonts w:ascii="Arial" w:eastAsia="Times New Roman" w:hAnsi="Arial" w:cs="Arial"/>
          <w:kern w:val="2"/>
          <w:sz w:val="24"/>
          <w:szCs w:val="24"/>
        </w:rPr>
        <w:tab/>
        <w:t xml:space="preserve">reimburse to the Depot Facility Owner on demand any Abnormal Work Costs paid by the Depot Facility Owner from time to time if, and to the extent that, the Part in respect of which those Abnormal Work Costs are </w:t>
      </w:r>
      <w:r w:rsidRPr="00FF4E0B">
        <w:rPr>
          <w:rFonts w:ascii="Arial" w:eastAsia="Times New Roman" w:hAnsi="Arial" w:cs="Arial"/>
          <w:kern w:val="2"/>
          <w:sz w:val="24"/>
          <w:szCs w:val="24"/>
        </w:rPr>
        <w:lastRenderedPageBreak/>
        <w:t>incurred is Incomplete other than by reason of a breach by the Depot Facility Owner of its obligations under this Agreement.</w:t>
      </w:r>
    </w:p>
    <w:p w14:paraId="0CF1922E"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A81A63C"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6</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Performance Information</w:t>
      </w:r>
    </w:p>
    <w:p w14:paraId="4AD31620" w14:textId="77777777" w:rsidR="00FF4E0B" w:rsidRPr="00FF4E0B" w:rsidRDefault="00FF4E0B" w:rsidP="00EC1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6.1</w:t>
      </w:r>
      <w:r w:rsidRPr="00FF4E0B">
        <w:rPr>
          <w:rFonts w:ascii="Arial" w:eastAsia="Times New Roman" w:hAnsi="Arial" w:cs="Arial"/>
          <w:kern w:val="2"/>
          <w:sz w:val="24"/>
          <w:szCs w:val="24"/>
        </w:rPr>
        <w:tab/>
        <w:t>The Depot Facility Owner shall on a daily basis supply to the Beneficiary the performance information referred to in paragraph 5 of Appendix 1.</w:t>
      </w:r>
    </w:p>
    <w:p w14:paraId="1F04AAA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113D17D"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7</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Warranty</w:t>
      </w:r>
    </w:p>
    <w:p w14:paraId="405875D0"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7</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1</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The Depot Facility Owner warrants that it shall carry out Vehicle Maintenance, Work Arising and Vehicle Repairs in accordance with the relevant Running Maintenance Programme.</w:t>
      </w:r>
    </w:p>
    <w:p w14:paraId="1CAC786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F936747" w14:textId="77777777" w:rsid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7</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2</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If the Depot Facility Owner has the benefit of any warranty from its contractor or supplier that a Component will not fail in service for a certain period or will be repaired or replaced in certain circumstances, then, if and to the extent that such warranty is, or becomes, assignable, the Depot Facility Owner, if and when requested by the Beneficiary, shall assign the benefit of and any rights arising under such warranty to the Beneficiary (or to such third party as the Beneficiary may nominate) and any such assignment will be in full and final settlement of any claim by the Beneficiary against the Depot Facility Owner in respect of that Component pursuant to Condition N1.4 or pursuant to Clause 8.5 in respect of a breach of obligation under or arising pursuant to Condition N1.4.</w:t>
      </w:r>
    </w:p>
    <w:p w14:paraId="74EDC530" w14:textId="77777777" w:rsidR="000955AC" w:rsidRPr="00FF4E0B" w:rsidRDefault="000955AC"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0B2BDB1"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7</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3</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If and when requested by the Beneficiary from time to time, the Depot Facility Owner shall use all reasonable endeavours to establish and shall advise the Beneficiary whether and on what terms the Depot Facility Owner's contractor or supplier will offer to the Depot Facility Owner an assignable warranty in respect of any Component for an alternative period or of an alternative extent to any warranty in respect of such Component given by the contractor or supplier in question to the Depot Facility Owner as at the date of the Beneficiary's request.  The Depot Facility Owner shall use all reasonable endeavours to obtain from its contractor or supplier any such warranty requested by the Beneficiary and the Depot Facility Owner shall assign to the Beneficiary (or to such third party as the Beneficiary may nominate) on the same terms as under paragraph 7.2 the benefit of and any rights arising under any warranty so obtained by it, provided that the Beneficiary shall reimburse to the Depot Facility Owner any additional costs and expenses incurred by the Depot Facility Owner in obtaining such warranty.</w:t>
      </w:r>
    </w:p>
    <w:p w14:paraId="442427DC"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A1A06B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8</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Charging</w:t>
      </w:r>
    </w:p>
    <w:p w14:paraId="1380E55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8</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The Beneficiary shall pay to the Depot Facility Owner:</w:t>
      </w:r>
    </w:p>
    <w:p w14:paraId="52E9FC7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5862E60"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8</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2_2 \* Arabic \r 1</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1</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the charges set out in paragraph 1 of Appendix 2 in respect of Vehicle Maintenance up to the Minimum Level of Services; and</w:t>
      </w:r>
    </w:p>
    <w:p w14:paraId="37AE02F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9B4EC17"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8</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2_2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2</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the charges set out in paragraph 2 of Appendix 2 in respect of Vehicle Maintenance comprised in the Variable Level of Services; and</w:t>
      </w:r>
    </w:p>
    <w:p w14:paraId="1CD1FBD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B6ED2D"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8</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2_2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3</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the charges set out in paragraph 3 of Appendix 2 in respect of Work Arising up to the Minimum Level of Services; and</w:t>
      </w:r>
    </w:p>
    <w:p w14:paraId="0AB5A62D"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5B4C31E"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8</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2_2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the charges set out in paragraph 4 of Appendix 2 in respect of Work Arising comprised in the Variable Level of Services; and</w:t>
      </w:r>
    </w:p>
    <w:p w14:paraId="32AE4DA3"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3E523E1"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8</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2_2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5</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the charges set out in paragraph 5 of Appendix 2 in respect of Vehicle Repairs comprised in the Contingent Services.</w:t>
      </w:r>
    </w:p>
    <w:p w14:paraId="689E5B6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E24A6FB"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F269FA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07C6E964"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1 TO SCHEDULE 5</w:t>
      </w:r>
    </w:p>
    <w:p w14:paraId="74F44537"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Fleet Maintenance and Level of Services</w:t>
      </w:r>
    </w:p>
    <w:p w14:paraId="5A104F68"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C32F8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1_0 \* Arabic \r 1</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1</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Vehicle Maintenance</w:t>
      </w:r>
    </w:p>
    <w:p w14:paraId="6102693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Type of Examination</w:t>
      </w:r>
    </w:p>
    <w:p w14:paraId="348A43E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75C039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2</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Minimum Level of Services</w:t>
      </w:r>
    </w:p>
    <w:p w14:paraId="60023EF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5136BA1C"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3B8EB457"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6CA9443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34AB17A6"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2B7062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p>
    <w:p w14:paraId="627417FA"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Activity:</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1AC8BDC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225E4C6"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Work Arising:</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22C6331C"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8A36EF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Diagram:</w:t>
      </w:r>
    </w:p>
    <w:p w14:paraId="20E509F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following Diagrams:</w:t>
      </w:r>
    </w:p>
    <w:p w14:paraId="0DBC3BD3"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94FC122"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3</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Maximum Level of Services</w:t>
      </w:r>
    </w:p>
    <w:p w14:paraId="53B0E0A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43A78CC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0DD0C94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1DC541A4"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3373FC8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3ACB47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p>
    <w:p w14:paraId="1394341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Activity:</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37A0122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2E639C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Work Arising:</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2543D46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637201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Limit of Authority</w:t>
      </w:r>
    </w:p>
    <w:p w14:paraId="7BD8166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BE0891F"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Limit</w:t>
      </w:r>
    </w:p>
    <w:p w14:paraId="5FF92F1F"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w:t>
      </w:r>
    </w:p>
    <w:p w14:paraId="75918F5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5</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Performance Information</w:t>
      </w:r>
    </w:p>
    <w:p w14:paraId="6C3465E6"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5</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1_1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1</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Details of known or suspected defects in Fleet Vehicles which have received Vehicle Maintenance, Work Arising or Vehicle Repairs;</w:t>
      </w:r>
    </w:p>
    <w:p w14:paraId="3136276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592AE8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5</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1_1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2</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[other]</w:t>
      </w:r>
    </w:p>
    <w:p w14:paraId="673F350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EE25DA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6</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Components</w:t>
      </w:r>
    </w:p>
    <w:p w14:paraId="4D2ECEA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7BA4BD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60FB230F"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2 TO SCHEDULE 5</w:t>
      </w:r>
    </w:p>
    <w:p w14:paraId="1D7CCEA4"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58103B6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1C39F6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Vehicle Maintenance up to the Minimum Level of Services</w:t>
      </w:r>
    </w:p>
    <w:p w14:paraId="48C6389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                 ]</w:t>
      </w:r>
    </w:p>
    <w:p w14:paraId="77759EFE"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Type of Examination</w:t>
      </w:r>
      <w:r w:rsidRPr="00FF4E0B">
        <w:rPr>
          <w:rFonts w:ascii="Arial" w:eastAsia="Times New Roman" w:hAnsi="Arial" w:cs="Arial"/>
          <w:kern w:val="2"/>
          <w:sz w:val="24"/>
          <w:szCs w:val="24"/>
        </w:rPr>
        <w:tab/>
        <w:t>Charge (£)</w:t>
      </w:r>
    </w:p>
    <w:p w14:paraId="7661789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45B747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Vehicle Maintenance in respect of the Variable Level of Services</w:t>
      </w:r>
    </w:p>
    <w:p w14:paraId="138F198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                 ]</w:t>
      </w:r>
    </w:p>
    <w:p w14:paraId="73D3EB6B"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Type of Examination</w:t>
      </w:r>
      <w:r w:rsidRPr="00FF4E0B">
        <w:rPr>
          <w:rFonts w:ascii="Arial" w:eastAsia="Times New Roman" w:hAnsi="Arial" w:cs="Arial"/>
          <w:kern w:val="2"/>
          <w:sz w:val="24"/>
          <w:szCs w:val="24"/>
        </w:rPr>
        <w:tab/>
        <w:t>Charge (£)</w:t>
      </w:r>
    </w:p>
    <w:p w14:paraId="23FB66B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EA0B4F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Work Arising up to the Minimum Level of Services</w:t>
      </w:r>
    </w:p>
    <w:p w14:paraId="764BB8A1"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Charge (£)</w:t>
      </w:r>
    </w:p>
    <w:p w14:paraId="51F6E23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75116D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Work Arising in respect of the Variable Level of Services</w:t>
      </w:r>
    </w:p>
    <w:p w14:paraId="4CE64585"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Charge (£)</w:t>
      </w:r>
    </w:p>
    <w:p w14:paraId="3905CC1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E747BB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Vehicle Repairs</w:t>
      </w:r>
    </w:p>
    <w:p w14:paraId="45BA9C4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                 ]</w:t>
      </w:r>
    </w:p>
    <w:p w14:paraId="230B361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0274E27"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Task</w:t>
      </w:r>
      <w:r w:rsidRPr="00FF4E0B">
        <w:rPr>
          <w:rFonts w:ascii="Arial" w:eastAsia="Times New Roman" w:hAnsi="Arial" w:cs="Arial"/>
          <w:kern w:val="2"/>
          <w:sz w:val="24"/>
          <w:szCs w:val="24"/>
        </w:rPr>
        <w:tab/>
        <w:t>Fixed Labour Charge (£)</w:t>
      </w:r>
    </w:p>
    <w:p w14:paraId="7EEDE55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783224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CC6DB87"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Material</w:t>
      </w:r>
      <w:r w:rsidRPr="00FF4E0B">
        <w:rPr>
          <w:rFonts w:ascii="Arial" w:eastAsia="Times New Roman" w:hAnsi="Arial" w:cs="Arial"/>
          <w:kern w:val="2"/>
          <w:sz w:val="24"/>
          <w:szCs w:val="24"/>
        </w:rPr>
        <w:tab/>
        <w:t>Unit Cost (£)</w:t>
      </w:r>
    </w:p>
    <w:p w14:paraId="03E0ACC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D51F762"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Labour Charge per hour</w:t>
      </w:r>
      <w:r w:rsidRPr="00FF4E0B">
        <w:rPr>
          <w:rFonts w:ascii="Arial" w:eastAsia="Times New Roman" w:hAnsi="Arial" w:cs="Arial"/>
          <w:kern w:val="2"/>
          <w:sz w:val="24"/>
          <w:szCs w:val="24"/>
        </w:rPr>
        <w:tab/>
        <w:t>£•</w:t>
      </w:r>
    </w:p>
    <w:p w14:paraId="2C8C4C4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1D58472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b/>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3 TO SCHEDULE 5</w:t>
      </w:r>
    </w:p>
    <w:p w14:paraId="5EAE251D"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Train Presentation Specification</w:t>
      </w:r>
    </w:p>
    <w:p w14:paraId="59D2BF1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4F9FBB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539BEC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13595780"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SCHEDULE 6</w:t>
      </w:r>
    </w:p>
    <w:p w14:paraId="657E9699"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FUELLING AND FUEL POINT EXAMS</w:t>
      </w:r>
    </w:p>
    <w:p w14:paraId="4464684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B00B5C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Definitions</w:t>
      </w:r>
    </w:p>
    <w:p w14:paraId="454A21D4" w14:textId="77777777" w:rsidR="00FF4E0B" w:rsidRPr="00FF4E0B" w:rsidRDefault="000955AC"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4800A4F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BC6A274" w14:textId="77777777" w:rsidR="00FF4E0B" w:rsidRPr="00FF4E0B" w:rsidRDefault="000955AC"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Appendix</w:t>
      </w:r>
      <w:r w:rsidR="00FF4E0B" w:rsidRPr="00FF4E0B">
        <w:rPr>
          <w:rFonts w:ascii="Arial" w:eastAsia="Times New Roman" w:hAnsi="Arial" w:cs="Arial"/>
          <w:kern w:val="2"/>
          <w:sz w:val="24"/>
          <w:szCs w:val="24"/>
        </w:rPr>
        <w:t>" means an appendix to this Schedule;</w:t>
      </w:r>
    </w:p>
    <w:p w14:paraId="6E53117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3D2979E"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Depot Delivered Price</w:t>
      </w:r>
      <w:r w:rsidRPr="00FF4E0B">
        <w:rPr>
          <w:rFonts w:ascii="Arial" w:eastAsia="Times New Roman" w:hAnsi="Arial" w:cs="Arial"/>
          <w:kern w:val="2"/>
          <w:sz w:val="24"/>
          <w:szCs w:val="24"/>
        </w:rPr>
        <w:t>" means the unit charge per litre of Gasoil delivered to the Depot as paid by the Depot Facility Owner;</w:t>
      </w:r>
    </w:p>
    <w:p w14:paraId="410F4CA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2FCB515"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Fuel Point Exam</w:t>
      </w:r>
      <w:r w:rsidRPr="00FF4E0B">
        <w:rPr>
          <w:rFonts w:ascii="Arial" w:eastAsia="Times New Roman" w:hAnsi="Arial" w:cs="Arial"/>
          <w:kern w:val="2"/>
          <w:sz w:val="24"/>
          <w:szCs w:val="24"/>
        </w:rPr>
        <w:t>" means the work and procedures to be carried out by the Depot Facility Owner as more fully described in the Fuel Point Exam Specification;</w:t>
      </w:r>
    </w:p>
    <w:p w14:paraId="33BB974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A69466"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Fuel Point Exam Specification</w:t>
      </w:r>
      <w:r w:rsidRPr="00FF4E0B">
        <w:rPr>
          <w:rFonts w:ascii="Arial" w:eastAsia="Times New Roman" w:hAnsi="Arial" w:cs="Arial"/>
          <w:kern w:val="2"/>
          <w:sz w:val="24"/>
          <w:szCs w:val="24"/>
        </w:rPr>
        <w:t>" means, in respect of each type of Fleet Vehicle, the specification for a Fuel Point Exam as set out in the relevant Running Maintenance Programme (as defined in Schedule 5);</w:t>
      </w:r>
    </w:p>
    <w:p w14:paraId="1797DA3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79BE6B8"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Fuelling</w:t>
      </w:r>
      <w:r w:rsidRPr="00FF4E0B">
        <w:rPr>
          <w:rFonts w:ascii="Arial" w:eastAsia="Times New Roman" w:hAnsi="Arial" w:cs="Arial"/>
          <w:kern w:val="2"/>
          <w:sz w:val="24"/>
          <w:szCs w:val="24"/>
        </w:rPr>
        <w:t>" means the replenishing of the Beneficiary's Traction Units with Gasoil to the levels of capacity as are set out in Appendix 3;</w:t>
      </w:r>
    </w:p>
    <w:p w14:paraId="72EF002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5E5B3CE"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Gasoil</w:t>
      </w:r>
      <w:r w:rsidRPr="00FF4E0B">
        <w:rPr>
          <w:rFonts w:ascii="Arial" w:eastAsia="Times New Roman" w:hAnsi="Arial" w:cs="Arial"/>
          <w:kern w:val="2"/>
          <w:sz w:val="24"/>
          <w:szCs w:val="24"/>
        </w:rPr>
        <w:t>" means gasoil for traction conforming with BS 2869 Part II: 1988 Class A2 or better or equivalent, marked and dyed in accordance with HM Customs &amp; Excise Regulations and including any additives which may properly be required;</w:t>
      </w:r>
    </w:p>
    <w:p w14:paraId="682FC55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BB397B2"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RSL VECOMAS</w:t>
      </w:r>
      <w:r w:rsidRPr="00FF4E0B">
        <w:rPr>
          <w:rFonts w:ascii="Arial" w:eastAsia="Times New Roman" w:hAnsi="Arial" w:cs="Arial"/>
          <w:kern w:val="2"/>
          <w:sz w:val="24"/>
          <w:szCs w:val="24"/>
        </w:rPr>
        <w:t>" means the data base on which the ownership, lease and hire of Traction Units is registered by Network Rail as authorised for operation on the Network;</w:t>
      </w:r>
    </w:p>
    <w:p w14:paraId="03CF346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F19F164"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Traction Unit</w:t>
      </w:r>
      <w:r w:rsidRPr="00FF4E0B">
        <w:rPr>
          <w:rFonts w:ascii="Arial" w:eastAsia="Times New Roman" w:hAnsi="Arial" w:cs="Arial"/>
          <w:kern w:val="2"/>
          <w:sz w:val="24"/>
          <w:szCs w:val="24"/>
        </w:rPr>
        <w:t>" means a diesel locomotive, diesel multiple unit or other railway vehicle of a type listed in paragraph 3 of Appendix 1; and</w:t>
      </w:r>
    </w:p>
    <w:p w14:paraId="614E55F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545510F"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Train Presentation Specification</w:t>
      </w:r>
      <w:r w:rsidRPr="00FF4E0B">
        <w:rPr>
          <w:rFonts w:ascii="Arial" w:eastAsia="Times New Roman" w:hAnsi="Arial" w:cs="Arial"/>
          <w:kern w:val="2"/>
          <w:sz w:val="24"/>
          <w:szCs w:val="24"/>
        </w:rPr>
        <w:t>" means the specification referred to in Appendix 3.</w:t>
      </w:r>
    </w:p>
    <w:p w14:paraId="1F435BE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6289FC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Fuelling and Fuel Point Exams</w:t>
      </w:r>
    </w:p>
    <w:p w14:paraId="0F8580DD"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2.1</w:t>
      </w:r>
      <w:r w:rsidRPr="00FF4E0B">
        <w:rPr>
          <w:rFonts w:ascii="Arial" w:eastAsia="Times New Roman" w:hAnsi="Arial" w:cs="Arial"/>
          <w:kern w:val="2"/>
          <w:sz w:val="24"/>
          <w:szCs w:val="24"/>
        </w:rPr>
        <w:tab/>
        <w:t>The Depot Facility Owner shall provide the Beneficiary with Fuelling and Fuel Point Exams up to the Minimum Level of Services as specified in paragraph 1 of Appendix 1.</w:t>
      </w:r>
    </w:p>
    <w:p w14:paraId="0FAD585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8236C22"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2.2</w:t>
      </w:r>
      <w:r w:rsidRPr="00FF4E0B">
        <w:rPr>
          <w:rFonts w:ascii="Arial" w:eastAsia="Times New Roman" w:hAnsi="Arial" w:cs="Arial"/>
          <w:kern w:val="2"/>
          <w:sz w:val="24"/>
          <w:szCs w:val="24"/>
        </w:rPr>
        <w:tab/>
        <w:t>The Depot Facility Owner shall provide the Beneficiary with additional Fuelling and Fuel Point Exams up to the Maximum Level of Services as specified in paragraph 2 of Appendix 1 at the request of the Beneficiary except where, and to the extent that, the Depot Facility Owner shall, having due regard to the Decision Criteria, determine that the work should not be carried out.</w:t>
      </w:r>
    </w:p>
    <w:p w14:paraId="51F81C5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664BE41"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w:t>
      </w:r>
      <w:r w:rsidRPr="00FF4E0B">
        <w:rPr>
          <w:rFonts w:ascii="Arial" w:eastAsia="Times New Roman" w:hAnsi="Arial" w:cs="Arial"/>
          <w:kern w:val="2"/>
          <w:sz w:val="24"/>
          <w:szCs w:val="24"/>
        </w:rPr>
        <w:tab/>
        <w:t>If the Beneficiary does not receive or anticipates that it will not require to receive the whole of the Fuelling and Fuel Point Exam specified in paragraph 2 of Appendix 1 to be provided in an Accounting Period, the Beneficiary may request that the unperformed Fuelling and Fuel Point Exam from that Accounting Period be carried forward to the next Accounting Period whereupon, in that Accounting Period, the Depot Facility Owner shall provide the Beneficiary with additional Fuelling and Fuel Point Exam of an amount equal to the unperformed Fuelling and Fuel Point Exam carried forward except where, and to the extent that:</w:t>
      </w:r>
    </w:p>
    <w:p w14:paraId="51E38C5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18CDA4D"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2.3.1</w:t>
      </w:r>
      <w:r w:rsidRPr="00FF4E0B">
        <w:rPr>
          <w:rFonts w:ascii="Arial" w:eastAsia="Times New Roman" w:hAnsi="Arial" w:cs="Arial"/>
          <w:kern w:val="2"/>
          <w:sz w:val="24"/>
          <w:szCs w:val="24"/>
        </w:rPr>
        <w:tab/>
        <w:t>the unperformed Fuelling and Fuel Point Exams carried forward exceeds 5% by value of the Fuelling and Fuel Point Exams specified in paragraph 1 of Appendix 1 to be provided in the Accounting Period from which that Fuelling and Fuel Point Exams is carried forward; or</w:t>
      </w:r>
    </w:p>
    <w:p w14:paraId="339F81E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94680A4"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2.3.2</w:t>
      </w:r>
      <w:r w:rsidRPr="00FF4E0B">
        <w:rPr>
          <w:rFonts w:ascii="Arial" w:eastAsia="Times New Roman" w:hAnsi="Arial" w:cs="Arial"/>
          <w:kern w:val="2"/>
          <w:sz w:val="24"/>
          <w:szCs w:val="24"/>
        </w:rPr>
        <w:tab/>
        <w:t>the Depot Facility Owner shall, having due regard to the Decision Criteria, determine that the work should not be carried out.</w:t>
      </w:r>
    </w:p>
    <w:p w14:paraId="70C1B64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27A52B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Facility Owner's Obligations</w:t>
      </w:r>
    </w:p>
    <w:p w14:paraId="39C48582" w14:textId="77777777" w:rsidR="00FF4E0B" w:rsidRPr="00FF4E0B" w:rsidRDefault="001B4DB0"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The Depot Facility Owner shall:</w:t>
      </w:r>
    </w:p>
    <w:p w14:paraId="4342A13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E2ED440"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w:t>
      </w:r>
      <w:r w:rsidRPr="00FF4E0B">
        <w:rPr>
          <w:rFonts w:ascii="Arial" w:eastAsia="Times New Roman" w:hAnsi="Arial" w:cs="Arial"/>
          <w:kern w:val="2"/>
          <w:sz w:val="24"/>
          <w:szCs w:val="24"/>
        </w:rPr>
        <w:tab/>
        <w:t>inform the Beneficiary if any Traction Unit in respect of which Fuelling or a Fuel Point Exam is to be carried out is, as a result of any matter which the Depot Facility Owner has discovered in the course of carrying out any Fuelling or a Fuel Point Exam, in the Depot Facility Owner's reasonable opinion, in an unsafe condition.</w:t>
      </w:r>
    </w:p>
    <w:p w14:paraId="15919A5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DDA64C1"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w:t>
      </w:r>
      <w:r w:rsidRPr="00FF4E0B">
        <w:rPr>
          <w:rFonts w:ascii="Arial" w:eastAsia="Times New Roman" w:hAnsi="Arial" w:cs="Arial"/>
          <w:kern w:val="2"/>
          <w:sz w:val="24"/>
          <w:szCs w:val="24"/>
        </w:rPr>
        <w:tab/>
        <w:t xml:space="preserve">on receipt of a request either for Fuelling or Fuel Point Exams in excess of the Minimum Level of Services, the Depot Facility Owner shall, as soon as reasonably practicable, notify the Beneficiary of the date and </w:t>
      </w:r>
      <w:r w:rsidRPr="00FF4E0B">
        <w:rPr>
          <w:rFonts w:ascii="Arial" w:eastAsia="Times New Roman" w:hAnsi="Arial" w:cs="Arial"/>
          <w:kern w:val="2"/>
          <w:sz w:val="24"/>
          <w:szCs w:val="24"/>
        </w:rPr>
        <w:lastRenderedPageBreak/>
        <w:t>time for the completion of such Fuelling or Fuel Point Exams.  The Depot Facility Owner shall provide the Fuelling or Fuel Point Exams in question at a time which is reasonably convenient for the Beneficiary, except where, and to the extent that, the Depot Facility Owner shall, having due regard to the Decision Criteria, determine that the work should not be carried out.</w:t>
      </w:r>
    </w:p>
    <w:p w14:paraId="0E580A9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29B31D3" w14:textId="77777777" w:rsid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3.3</w:t>
      </w:r>
      <w:r w:rsidRPr="00FF4E0B">
        <w:rPr>
          <w:rFonts w:ascii="Arial" w:eastAsia="Times New Roman" w:hAnsi="Arial" w:cs="Arial"/>
          <w:kern w:val="2"/>
          <w:sz w:val="24"/>
          <w:szCs w:val="24"/>
        </w:rPr>
        <w:tab/>
        <w:t>maintain a daily record of the Fuelling and Fuel Point Exams provided to the Beneficiary as specified in paragraph 4 of Appendix 1.</w:t>
      </w:r>
    </w:p>
    <w:p w14:paraId="76D345DD" w14:textId="77777777" w:rsidR="001B4DB0" w:rsidRPr="00FF4E0B" w:rsidRDefault="001B4DB0"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p>
    <w:p w14:paraId="222C23CD"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3.4</w:t>
      </w:r>
      <w:r w:rsidRPr="00FF4E0B">
        <w:rPr>
          <w:rFonts w:ascii="Arial" w:eastAsia="Times New Roman" w:hAnsi="Arial" w:cs="Arial"/>
          <w:kern w:val="2"/>
          <w:sz w:val="24"/>
          <w:szCs w:val="24"/>
        </w:rPr>
        <w:tab/>
        <w:t>inform the Beneficiary promptly upon request of the average Depot Delivered Price of Gasoil over the preceding three complete calendar months.</w:t>
      </w:r>
    </w:p>
    <w:p w14:paraId="1266345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5F277F1"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3.5</w:t>
      </w:r>
      <w:r w:rsidRPr="00FF4E0B">
        <w:rPr>
          <w:rFonts w:ascii="Arial" w:eastAsia="Times New Roman" w:hAnsi="Arial" w:cs="Arial"/>
          <w:kern w:val="2"/>
          <w:sz w:val="24"/>
          <w:szCs w:val="24"/>
        </w:rPr>
        <w:tab/>
        <w:t>provide the Beneficiary with a detailed written record of the Fuelling of and Fuel Point Exams carried out on the Beneficiary's Traction Units with any invoice for charges submitted to the Beneficiary;</w:t>
      </w:r>
    </w:p>
    <w:p w14:paraId="71F05B4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CEB7177"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3.6</w:t>
      </w:r>
      <w:r w:rsidRPr="00FF4E0B">
        <w:rPr>
          <w:rFonts w:ascii="Arial" w:eastAsia="Times New Roman" w:hAnsi="Arial" w:cs="Arial"/>
          <w:kern w:val="2"/>
          <w:sz w:val="24"/>
          <w:szCs w:val="24"/>
        </w:rPr>
        <w:tab/>
        <w:t xml:space="preserve">ensure that fuelling installations, and metering and gauging equipment, are constructed, operated, maintained and calibrated in accordance with the International Standards for Legal Metrology; </w:t>
      </w:r>
    </w:p>
    <w:p w14:paraId="5F6CA9A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6B4B006"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3.7</w:t>
      </w:r>
      <w:r w:rsidRPr="00FF4E0B">
        <w:rPr>
          <w:rFonts w:ascii="Arial" w:eastAsia="Times New Roman" w:hAnsi="Arial" w:cs="Arial"/>
          <w:kern w:val="2"/>
          <w:sz w:val="24"/>
          <w:szCs w:val="24"/>
        </w:rPr>
        <w:tab/>
        <w:t>promptly provide the Beneficiary with any sample of Gasoil which the Beneficiary may reasonably demand; and</w:t>
      </w:r>
    </w:p>
    <w:p w14:paraId="3CD1BFE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5BBE612"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3.8</w:t>
      </w:r>
      <w:r w:rsidRPr="00FF4E0B">
        <w:rPr>
          <w:rFonts w:ascii="Arial" w:eastAsia="Times New Roman" w:hAnsi="Arial" w:cs="Arial"/>
          <w:kern w:val="2"/>
          <w:sz w:val="24"/>
          <w:szCs w:val="24"/>
        </w:rPr>
        <w:tab/>
        <w:t>having carried out Fuelling or Fuel Point Exams, present trains for service in compliance with the Train Presentation Specification.</w:t>
      </w:r>
    </w:p>
    <w:p w14:paraId="2476229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31AFEA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Beneficiary's Obligations</w:t>
      </w:r>
    </w:p>
    <w:p w14:paraId="1DA96002"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Beneficiary shall use all reasonable endeavours to procure that the correct details of its Traction Units and the name of its accounting manager and the accounting office are entered and maintained on RSL VECOMAS.</w:t>
      </w:r>
    </w:p>
    <w:p w14:paraId="05D4FDC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719697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General Conditions</w:t>
      </w:r>
    </w:p>
    <w:p w14:paraId="04F05C85"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Depot Facility Owner shall be under no obligation to carry out Fuelling or Fuel Point Exams in respect of any Traction Unit if:</w:t>
      </w:r>
    </w:p>
    <w:p w14:paraId="1419FCB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40093E8"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w:t>
      </w:r>
      <w:r w:rsidRPr="00FF4E0B">
        <w:rPr>
          <w:rFonts w:ascii="Arial" w:eastAsia="Times New Roman" w:hAnsi="Arial" w:cs="Arial"/>
          <w:kern w:val="2"/>
          <w:sz w:val="24"/>
          <w:szCs w:val="24"/>
        </w:rPr>
        <w:tab/>
        <w:t>the Beneficiary has failed to comply with its obligations under paragraph 4 in respect of such Traction Unit; or</w:t>
      </w:r>
    </w:p>
    <w:p w14:paraId="6536F13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7CFAA57"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5.2</w:t>
      </w:r>
      <w:r w:rsidRPr="00FF4E0B">
        <w:rPr>
          <w:rFonts w:ascii="Arial" w:eastAsia="Times New Roman" w:hAnsi="Arial" w:cs="Arial"/>
          <w:kern w:val="2"/>
          <w:sz w:val="24"/>
          <w:szCs w:val="24"/>
        </w:rPr>
        <w:tab/>
        <w:t>in the reasonable opinion of the Depot Facility Owner the mechanical condition of the Traction Unit would render it unsafe to do so.</w:t>
      </w:r>
    </w:p>
    <w:p w14:paraId="44C66E4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B82374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Charging</w:t>
      </w:r>
    </w:p>
    <w:p w14:paraId="1D8F2DDB"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6.1</w:t>
      </w:r>
      <w:r w:rsidRPr="00FF4E0B">
        <w:rPr>
          <w:rFonts w:ascii="Arial" w:eastAsia="Times New Roman" w:hAnsi="Arial" w:cs="Arial"/>
          <w:kern w:val="2"/>
          <w:sz w:val="24"/>
          <w:szCs w:val="24"/>
        </w:rPr>
        <w:tab/>
        <w:t>The Depot Facility Owner's charge per litre of Gasoil shall be the aggregate of the average Depot Delivered Price of Gasoil over the preceding three complete calendar months together with a handling charge as specified in Paragraph 3 of Appendix 2 for the storage and replenishment of Gasoil and the provision of lubricants and coolants.</w:t>
      </w:r>
    </w:p>
    <w:p w14:paraId="18DEF19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BE70F3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6.2</w:t>
      </w:r>
      <w:r w:rsidRPr="00FF4E0B">
        <w:rPr>
          <w:rFonts w:ascii="Arial" w:eastAsia="Times New Roman" w:hAnsi="Arial" w:cs="Arial"/>
          <w:kern w:val="2"/>
          <w:sz w:val="24"/>
          <w:szCs w:val="24"/>
        </w:rPr>
        <w:tab/>
        <w:t>The Beneficiary shall pay to the Depot Facility Owner:</w:t>
      </w:r>
    </w:p>
    <w:p w14:paraId="2A3E7C68"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6.2.1</w:t>
      </w:r>
      <w:r w:rsidRPr="00FF4E0B">
        <w:rPr>
          <w:rFonts w:ascii="Arial" w:eastAsia="Times New Roman" w:hAnsi="Arial" w:cs="Arial"/>
          <w:kern w:val="2"/>
          <w:sz w:val="24"/>
          <w:szCs w:val="24"/>
        </w:rPr>
        <w:tab/>
        <w:t>the charges set out in paragraph 1 of Appendix 2 in respect of Fuel Point Exams up to the Minimum Level of Services; and</w:t>
      </w:r>
    </w:p>
    <w:p w14:paraId="3A375EB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938C65A"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6.2.2</w:t>
      </w:r>
      <w:r w:rsidRPr="00FF4E0B">
        <w:rPr>
          <w:rFonts w:ascii="Arial" w:eastAsia="Times New Roman" w:hAnsi="Arial" w:cs="Arial"/>
          <w:kern w:val="2"/>
          <w:sz w:val="24"/>
          <w:szCs w:val="24"/>
        </w:rPr>
        <w:tab/>
        <w:t>the charges set out in paragraph 2 of Appendix 2 in respect of Fuel Point Exams comprised in the Variable Level of Services.</w:t>
      </w:r>
    </w:p>
    <w:p w14:paraId="121E55E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0D2EF8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273B57F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1 TO SCHEDULE 6</w:t>
      </w:r>
    </w:p>
    <w:p w14:paraId="2AA9B336"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Fuelling and Fuel Point Exams</w:t>
      </w:r>
    </w:p>
    <w:p w14:paraId="4B4CDF5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F217D8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Minimum Level of Services</w:t>
      </w:r>
    </w:p>
    <w:p w14:paraId="22D8705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645B89F5"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26C8649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70C857A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50D7E7E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5E960E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537C77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Litres of Gasoil:</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27EC5E53"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1EB692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Fuel Point</w:t>
      </w:r>
    </w:p>
    <w:p w14:paraId="2F2EA0B7"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Exams:</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2AD85D41"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97E591C"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F2D607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Diagram:</w:t>
      </w:r>
    </w:p>
    <w:p w14:paraId="5ADB62AA"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following Diagrams:</w:t>
      </w:r>
    </w:p>
    <w:p w14:paraId="2D6509FF"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83D473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Maximum Level of Services</w:t>
      </w:r>
    </w:p>
    <w:p w14:paraId="01E2D391"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75DB246F"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7311B075"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08AB6C46"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33655EF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2F92A02"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BCD675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Litres of Gasoil:</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5203566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517157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Fuel Point</w:t>
      </w:r>
    </w:p>
    <w:p w14:paraId="419F8B3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Exams:</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20AB8E2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707A10B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5E10BF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Traction Units</w:t>
      </w:r>
    </w:p>
    <w:p w14:paraId="7593B19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1162B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C051DC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Daily Record</w:t>
      </w:r>
    </w:p>
    <w:p w14:paraId="2B53916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FFE659A"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2 TO SCHEDULE 6</w:t>
      </w:r>
    </w:p>
    <w:p w14:paraId="1D8C9379"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35024A3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3E6283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Fuel Point Exams up to the Minimum Level of Services</w:t>
      </w:r>
    </w:p>
    <w:p w14:paraId="1FA10EE9" w14:textId="77777777" w:rsidR="00FF4E0B" w:rsidRPr="00FF4E0B" w:rsidRDefault="00FF4E0B" w:rsidP="00FF4E0B">
      <w:pPr>
        <w:tabs>
          <w:tab w:val="left" w:pos="720"/>
          <w:tab w:val="left" w:pos="1440"/>
          <w:tab w:val="left" w:pos="2160"/>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Traction Unit</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Charge (£)</w:t>
      </w:r>
    </w:p>
    <w:p w14:paraId="00C5C71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731A3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Fuel Point Exams comprised in the Variable Level of Services</w:t>
      </w:r>
    </w:p>
    <w:p w14:paraId="60C1828D" w14:textId="77777777" w:rsidR="00FF4E0B" w:rsidRPr="00FF4E0B" w:rsidRDefault="00FF4E0B" w:rsidP="00FF4E0B">
      <w:pPr>
        <w:tabs>
          <w:tab w:val="left" w:pos="720"/>
          <w:tab w:val="left" w:pos="1440"/>
          <w:tab w:val="left" w:pos="2160"/>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Traction Unit</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Charge (£)</w:t>
      </w:r>
    </w:p>
    <w:p w14:paraId="7ABA46F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741799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Handling Charge</w:t>
      </w:r>
    </w:p>
    <w:p w14:paraId="05E1E262"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xml:space="preserve">Minimum Level of Services </w:t>
      </w:r>
      <w:r w:rsidRPr="00FF4E0B">
        <w:rPr>
          <w:rFonts w:ascii="Arial" w:eastAsia="Times New Roman" w:hAnsi="Arial" w:cs="Arial"/>
          <w:kern w:val="2"/>
          <w:sz w:val="24"/>
          <w:szCs w:val="24"/>
        </w:rPr>
        <w:tab/>
        <w:t>£• per litre</w:t>
      </w:r>
    </w:p>
    <w:p w14:paraId="45B6853F"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xml:space="preserve">Variable Level of Services </w:t>
      </w:r>
      <w:r w:rsidRPr="00FF4E0B">
        <w:rPr>
          <w:rFonts w:ascii="Arial" w:eastAsia="Times New Roman" w:hAnsi="Arial" w:cs="Arial"/>
          <w:kern w:val="2"/>
          <w:sz w:val="24"/>
          <w:szCs w:val="24"/>
        </w:rPr>
        <w:tab/>
        <w:t>£• per litre</w:t>
      </w:r>
    </w:p>
    <w:p w14:paraId="06228BD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65B9BA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36F7318"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b/>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3 TO SCHEDULE 6</w:t>
      </w:r>
    </w:p>
    <w:p w14:paraId="559F2B5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Train Presentation Specification</w:t>
      </w:r>
    </w:p>
    <w:p w14:paraId="564DCD3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1C5B9E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197A8CDF"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SCHEDULE 7</w:t>
      </w:r>
    </w:p>
    <w:p w14:paraId="0D7AFD57"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EXTERIOR CLEANING</w:t>
      </w:r>
    </w:p>
    <w:p w14:paraId="4255B12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C7AB22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Definitions</w:t>
      </w:r>
    </w:p>
    <w:p w14:paraId="3A11AC2E" w14:textId="77777777" w:rsidR="00FF4E0B" w:rsidRPr="00FF4E0B" w:rsidRDefault="003E47CD"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5307401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832BB53" w14:textId="77777777" w:rsidR="00FF4E0B" w:rsidRPr="00FF4E0B" w:rsidRDefault="003E47CD"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Appendix</w:t>
      </w:r>
      <w:r w:rsidR="00FF4E0B" w:rsidRPr="00FF4E0B">
        <w:rPr>
          <w:rFonts w:ascii="Arial" w:eastAsia="Times New Roman" w:hAnsi="Arial" w:cs="Arial"/>
          <w:kern w:val="2"/>
          <w:sz w:val="24"/>
          <w:szCs w:val="24"/>
        </w:rPr>
        <w:t>" means an appendix to this Schedule;</w:t>
      </w:r>
    </w:p>
    <w:p w14:paraId="2D493A7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D55B75B"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Hand Washing</w:t>
      </w:r>
      <w:r w:rsidRPr="00FF4E0B">
        <w:rPr>
          <w:rFonts w:ascii="Arial" w:eastAsia="Times New Roman" w:hAnsi="Arial" w:cs="Arial"/>
          <w:kern w:val="2"/>
          <w:sz w:val="24"/>
          <w:szCs w:val="24"/>
        </w:rPr>
        <w:t>" means the cleaning of the exterior of a Fleet Vehicle by hand in accordance with methods and practices customarily used in good and prudent railway practice (including, where applicable, Railway Group Standards);</w:t>
      </w:r>
    </w:p>
    <w:p w14:paraId="0C68181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0720CB2"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Machine Washing</w:t>
      </w:r>
      <w:r w:rsidRPr="00FF4E0B">
        <w:rPr>
          <w:rFonts w:ascii="Arial" w:eastAsia="Times New Roman" w:hAnsi="Arial" w:cs="Arial"/>
          <w:kern w:val="2"/>
          <w:sz w:val="24"/>
          <w:szCs w:val="24"/>
        </w:rPr>
        <w:t>" means the cleaning of the exterior of a Fleet Vehicle by the passage of that Fleet Vehicle  through a fully operational mechanised washing plant operated, stocked and maintained in accordance with methods and practices customarily used in good and prudent railway practice (including, where applicable, Railway Group Standards);</w:t>
      </w:r>
    </w:p>
    <w:p w14:paraId="025DBB5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0E7E42C"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Train Presentation Specification</w:t>
      </w:r>
      <w:r w:rsidRPr="00FF4E0B">
        <w:rPr>
          <w:rFonts w:ascii="Arial" w:eastAsia="Times New Roman" w:hAnsi="Arial" w:cs="Arial"/>
          <w:kern w:val="2"/>
          <w:sz w:val="24"/>
          <w:szCs w:val="24"/>
        </w:rPr>
        <w:t>" means the specification referred to in Appendix 4;</w:t>
      </w:r>
    </w:p>
    <w:p w14:paraId="3B294C5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A62AD14" w14:textId="77777777" w:rsidR="00FF4E0B" w:rsidRPr="00FF4E0B" w:rsidRDefault="003E47CD"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Washing</w:t>
      </w:r>
      <w:r w:rsidR="00FF4E0B" w:rsidRPr="00FF4E0B">
        <w:rPr>
          <w:rFonts w:ascii="Arial" w:eastAsia="Times New Roman" w:hAnsi="Arial" w:cs="Arial"/>
          <w:kern w:val="2"/>
          <w:sz w:val="24"/>
          <w:szCs w:val="24"/>
        </w:rPr>
        <w:t>" means Machine Washing and Hand Washing; and</w:t>
      </w:r>
    </w:p>
    <w:p w14:paraId="76969B5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AD1AECD" w14:textId="77777777" w:rsidR="00FF4E0B" w:rsidRPr="00FF4E0B" w:rsidRDefault="003E47CD"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Washing Specification</w:t>
      </w:r>
      <w:r w:rsidR="00FF4E0B" w:rsidRPr="00FF4E0B">
        <w:rPr>
          <w:rFonts w:ascii="Arial" w:eastAsia="Times New Roman" w:hAnsi="Arial" w:cs="Arial"/>
          <w:kern w:val="2"/>
          <w:sz w:val="24"/>
          <w:szCs w:val="24"/>
        </w:rPr>
        <w:t>" means the specification referred to in Appendix 3.</w:t>
      </w:r>
    </w:p>
    <w:p w14:paraId="292B947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7EB503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Provision of Machine Washing</w:t>
      </w:r>
    </w:p>
    <w:p w14:paraId="6971A758"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2.1</w:t>
      </w:r>
      <w:r w:rsidRPr="00FF4E0B">
        <w:rPr>
          <w:rFonts w:ascii="Arial" w:eastAsia="Times New Roman" w:hAnsi="Arial" w:cs="Arial"/>
          <w:kern w:val="2"/>
          <w:sz w:val="24"/>
          <w:szCs w:val="24"/>
        </w:rPr>
        <w:tab/>
        <w:t>The Depot Facility Owner shall provide the Beneficiary with Machine Washing up to the Minimum Level of Services as specified in paragraph 1 of Appendix 1.</w:t>
      </w:r>
    </w:p>
    <w:p w14:paraId="482DD8D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1E4DCAB"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2.2</w:t>
      </w:r>
      <w:r w:rsidRPr="00FF4E0B">
        <w:rPr>
          <w:rFonts w:ascii="Arial" w:eastAsia="Times New Roman" w:hAnsi="Arial" w:cs="Arial"/>
          <w:kern w:val="2"/>
          <w:sz w:val="24"/>
          <w:szCs w:val="24"/>
        </w:rPr>
        <w:tab/>
        <w:t>The Depot Facility Owner shall provide the Beneficiary with additional Machine Washing up to the Maximum Level of Services as specified in paragraph 2 of Appendix 1 for such of the Fleet Vehicles as the Beneficiary may request except where, and to the extent that, the Depot Facility Owner shall, having due regard to the Decision Criteria, determine that the work should not be carried out.</w:t>
      </w:r>
    </w:p>
    <w:p w14:paraId="63F24BC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1532D2C"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w:t>
      </w:r>
      <w:r w:rsidRPr="00FF4E0B">
        <w:rPr>
          <w:rFonts w:ascii="Arial" w:eastAsia="Times New Roman" w:hAnsi="Arial" w:cs="Arial"/>
          <w:kern w:val="2"/>
          <w:sz w:val="24"/>
          <w:szCs w:val="24"/>
        </w:rPr>
        <w:tab/>
        <w:t xml:space="preserve">If the Beneficiary does not receive or anticipates that it will not require to receive the whole of the Washing specified in paragraph 1 of Appendix 1 to be provided </w:t>
      </w:r>
      <w:r w:rsidRPr="00FF4E0B">
        <w:rPr>
          <w:rFonts w:ascii="Arial" w:eastAsia="Times New Roman" w:hAnsi="Arial" w:cs="Arial"/>
          <w:kern w:val="2"/>
          <w:sz w:val="24"/>
          <w:szCs w:val="24"/>
        </w:rPr>
        <w:lastRenderedPageBreak/>
        <w:t>in an Accounting Period, the Beneficiary may request that the unperformed Washing from that Accounting Period be carried forward to the next Accounting Period whereupon, in that Accounting Period, the Depot Facility Owner shall provide the Beneficiary with additional Washing of an amount equal to the unperformed Washing carried forward except where, and to the extent that:</w:t>
      </w:r>
    </w:p>
    <w:p w14:paraId="4EF8DD2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C4A12A4"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2.3.1</w:t>
      </w:r>
      <w:r w:rsidRPr="00FF4E0B">
        <w:rPr>
          <w:rFonts w:ascii="Arial" w:eastAsia="Times New Roman" w:hAnsi="Arial" w:cs="Arial"/>
          <w:kern w:val="2"/>
          <w:sz w:val="24"/>
          <w:szCs w:val="24"/>
        </w:rPr>
        <w:tab/>
        <w:t>the unperformed Washing carried forward exceeds 5% by value of the Washing specified in paragraph 1 of Appendix 1 to be provided in the Accounting Period from which that Washing is carried forward; or</w:t>
      </w:r>
    </w:p>
    <w:p w14:paraId="00B9EAC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76FCB65"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2.3.2</w:t>
      </w:r>
      <w:r w:rsidRPr="00FF4E0B">
        <w:rPr>
          <w:rFonts w:ascii="Arial" w:eastAsia="Times New Roman" w:hAnsi="Arial" w:cs="Arial"/>
          <w:kern w:val="2"/>
          <w:sz w:val="24"/>
          <w:szCs w:val="24"/>
        </w:rPr>
        <w:tab/>
        <w:t>the Depot Facility Owner shall, having due regard to the Decision Criteria, determine that the work should not be carried out.</w:t>
      </w:r>
    </w:p>
    <w:p w14:paraId="16DAE75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6EAC1F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Facility Owner's Obligations</w:t>
      </w:r>
    </w:p>
    <w:p w14:paraId="571FD8C7"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w:t>
      </w:r>
      <w:r w:rsidRPr="00FF4E0B">
        <w:rPr>
          <w:rFonts w:ascii="Arial" w:eastAsia="Times New Roman" w:hAnsi="Arial" w:cs="Arial"/>
          <w:kern w:val="2"/>
          <w:sz w:val="24"/>
          <w:szCs w:val="24"/>
        </w:rPr>
        <w:tab/>
        <w:t>On receipt of a request for Machine Washing in excess of the Minimum Level of Services, the Depot Facility Owner shall as soon as reasonably practicable notify the Beneficiary of a date and time for the completion of such Machine Washing.  The Depot Facility Owner shall use all reasonable endeavours to provide the Machine Washing in question at a time which is reasonably convenient for the Beneficiary, except where, and to the extent that, the Depot Facility Owner shall, having due regard to the Decision Criteria, determine that the work should not be carried out.</w:t>
      </w:r>
    </w:p>
    <w:p w14:paraId="7BCC1F0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0CF86D1"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w:t>
      </w:r>
      <w:r w:rsidRPr="00FF4E0B">
        <w:rPr>
          <w:rFonts w:ascii="Arial" w:eastAsia="Times New Roman" w:hAnsi="Arial" w:cs="Arial"/>
          <w:kern w:val="2"/>
          <w:sz w:val="24"/>
          <w:szCs w:val="24"/>
        </w:rPr>
        <w:tab/>
        <w:t>If the Depot Facility Owner reasonably believes that Hand Washing should be applied to a Fleet Vehicle, it shall:</w:t>
      </w:r>
    </w:p>
    <w:p w14:paraId="1473E52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D2AF238"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3.2.1</w:t>
      </w:r>
      <w:r w:rsidRPr="00FF4E0B">
        <w:rPr>
          <w:rFonts w:ascii="Arial" w:eastAsia="Times New Roman" w:hAnsi="Arial" w:cs="Arial"/>
          <w:kern w:val="2"/>
          <w:sz w:val="24"/>
          <w:szCs w:val="24"/>
        </w:rPr>
        <w:tab/>
        <w:t>carry out such Hand Washing if the applicable Access Charges in respect of such Hand Washing are, in the reasonable opinion of the Depot Facility Owner, likely to be equal to or less than the amount set out in paragraph 3 of Appendix 1; or</w:t>
      </w:r>
    </w:p>
    <w:p w14:paraId="339B1B2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06D3B3F"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3.2.2</w:t>
      </w:r>
      <w:r w:rsidRPr="00FF4E0B">
        <w:rPr>
          <w:rFonts w:ascii="Arial" w:eastAsia="Times New Roman" w:hAnsi="Arial" w:cs="Arial"/>
          <w:kern w:val="2"/>
          <w:sz w:val="24"/>
          <w:szCs w:val="24"/>
        </w:rPr>
        <w:tab/>
        <w:t>notify the Beneficiary of the requirement for such Hand Washing if the applicable Access Charges in respect of such Hand Washing are, in the reasonable opinion of the Depot Facility Owner, likely to be more than the amount set out in paragraph 3 of Appendix 1 and only carry out such Hand Washing at the request of the Beneficiary;</w:t>
      </w:r>
    </w:p>
    <w:p w14:paraId="5986D3C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478393D"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 xml:space="preserve">except where, and to the extent that, the Depot Facility Owner shall, having due regard to the Decision Criteria, determine that the work should not be carried out. </w:t>
      </w:r>
    </w:p>
    <w:p w14:paraId="3338A3D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EF332CC"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3.3</w:t>
      </w:r>
      <w:r w:rsidRPr="00FF4E0B">
        <w:rPr>
          <w:rFonts w:ascii="Arial" w:eastAsia="Times New Roman" w:hAnsi="Arial" w:cs="Arial"/>
          <w:kern w:val="2"/>
          <w:sz w:val="24"/>
          <w:szCs w:val="24"/>
        </w:rPr>
        <w:tab/>
        <w:t>The Depot Facility Owner, having carried out Washing, shall present trains for service in compliance with the Train Presentation Specification.</w:t>
      </w:r>
    </w:p>
    <w:p w14:paraId="72F089F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0E971A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Warranty</w:t>
      </w:r>
    </w:p>
    <w:p w14:paraId="66B9814F"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4.1</w:t>
      </w:r>
      <w:r w:rsidRPr="00FF4E0B">
        <w:rPr>
          <w:rFonts w:ascii="Arial" w:eastAsia="Times New Roman" w:hAnsi="Arial" w:cs="Arial"/>
          <w:kern w:val="2"/>
          <w:sz w:val="24"/>
          <w:szCs w:val="24"/>
        </w:rPr>
        <w:tab/>
        <w:t>The Depot Facility Owner warrants that it shall carry out Washing in accordance with the Washing Specification.</w:t>
      </w:r>
    </w:p>
    <w:p w14:paraId="75A2A0A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AF9B7D3"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4.2</w:t>
      </w:r>
      <w:r w:rsidRPr="00FF4E0B">
        <w:rPr>
          <w:rFonts w:ascii="Arial" w:eastAsia="Times New Roman" w:hAnsi="Arial" w:cs="Arial"/>
          <w:kern w:val="2"/>
          <w:sz w:val="24"/>
          <w:szCs w:val="24"/>
        </w:rPr>
        <w:tab/>
        <w:t>Notwithstanding the provisions of Clause 8, the Depot Facility Owner shall not be liable for any failure to clean the exterior of a Fleet Vehicle which arrives at the Depot in a condition such that it cannot be cleaned by Washing.</w:t>
      </w:r>
    </w:p>
    <w:p w14:paraId="590E0A6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AB292F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Charging</w:t>
      </w:r>
    </w:p>
    <w:p w14:paraId="7FBC333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w:t>
      </w:r>
      <w:r w:rsidRPr="00FF4E0B">
        <w:rPr>
          <w:rFonts w:ascii="Arial" w:eastAsia="Times New Roman" w:hAnsi="Arial" w:cs="Arial"/>
          <w:kern w:val="2"/>
          <w:sz w:val="24"/>
          <w:szCs w:val="24"/>
        </w:rPr>
        <w:tab/>
        <w:t>The Beneficiary shall pay to the Depot Facility Owner:</w:t>
      </w:r>
    </w:p>
    <w:p w14:paraId="7205B4F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FFD89C1"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5.1.1</w:t>
      </w:r>
      <w:r w:rsidRPr="00FF4E0B">
        <w:rPr>
          <w:rFonts w:ascii="Arial" w:eastAsia="Times New Roman" w:hAnsi="Arial" w:cs="Arial"/>
          <w:kern w:val="2"/>
          <w:sz w:val="24"/>
          <w:szCs w:val="24"/>
        </w:rPr>
        <w:tab/>
        <w:t>the charges set out in paragraph 1 of Appendix 2 in respect of Machine Washing up to the Minimum Level of Services; and</w:t>
      </w:r>
    </w:p>
    <w:p w14:paraId="1C9A995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1F96B7B"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5.1.2</w:t>
      </w:r>
      <w:r w:rsidRPr="00FF4E0B">
        <w:rPr>
          <w:rFonts w:ascii="Arial" w:eastAsia="Times New Roman" w:hAnsi="Arial" w:cs="Arial"/>
          <w:kern w:val="2"/>
          <w:sz w:val="24"/>
          <w:szCs w:val="24"/>
        </w:rPr>
        <w:tab/>
        <w:t>the charges set out in paragraph 2 of Appendix 2 in respect of Machine Washing comprised in the Variable Level of Services;</w:t>
      </w:r>
    </w:p>
    <w:p w14:paraId="089D357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218B960" w14:textId="77777777" w:rsidR="00FF4E0B" w:rsidRPr="00FF4E0B" w:rsidRDefault="003E47CD"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1440"/>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5.1.3</w:t>
      </w:r>
      <w:r w:rsidR="00FF4E0B" w:rsidRPr="00FF4E0B">
        <w:rPr>
          <w:rFonts w:ascii="Arial" w:eastAsia="Times New Roman" w:hAnsi="Arial" w:cs="Arial"/>
          <w:kern w:val="2"/>
          <w:sz w:val="24"/>
          <w:szCs w:val="24"/>
        </w:rPr>
        <w:tab/>
        <w:t>the charges set out in paragraph 3 of Appendix 2 in respect of Hand Washing.</w:t>
      </w:r>
    </w:p>
    <w:p w14:paraId="598C529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774A60D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1 TO SCHEDULE 7</w:t>
      </w:r>
    </w:p>
    <w:p w14:paraId="7B7147EE"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Exterior Cleaning</w:t>
      </w:r>
    </w:p>
    <w:p w14:paraId="43E1682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96663C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Minimum Level of Services</w:t>
      </w:r>
    </w:p>
    <w:p w14:paraId="280EDCE7"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5D3D5D5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1631A646"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09C4879A"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5392CCF3"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1CD745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1F54DA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Number of</w:t>
      </w:r>
      <w:r w:rsidRPr="00FF4E0B">
        <w:rPr>
          <w:rFonts w:ascii="Arial" w:eastAsia="Times New Roman" w:hAnsi="Arial" w:cs="Arial"/>
          <w:kern w:val="2"/>
          <w:sz w:val="24"/>
          <w:szCs w:val="24"/>
        </w:rPr>
        <w:tab/>
      </w:r>
    </w:p>
    <w:p w14:paraId="3AB0D8E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Vehicles:</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2D7E22F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B0F15D2"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Diagram:</w:t>
      </w:r>
    </w:p>
    <w:p w14:paraId="6CC501D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following Diagrams:</w:t>
      </w:r>
    </w:p>
    <w:p w14:paraId="5CE3715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C7EE182"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Maximum Level of Services</w:t>
      </w:r>
    </w:p>
    <w:p w14:paraId="4A9DEABA"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2742CBBF"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488F20A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35E3637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6F6C38DA"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5CDF4D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9378AE3"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Number of</w:t>
      </w:r>
      <w:r w:rsidRPr="00FF4E0B">
        <w:rPr>
          <w:rFonts w:ascii="Arial" w:eastAsia="Times New Roman" w:hAnsi="Arial" w:cs="Arial"/>
          <w:kern w:val="2"/>
          <w:sz w:val="24"/>
          <w:szCs w:val="24"/>
        </w:rPr>
        <w:tab/>
      </w:r>
    </w:p>
    <w:p w14:paraId="12D8270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Vehicles:</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095E9F26"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E0C399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60A25F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Limit of Authority</w:t>
      </w:r>
    </w:p>
    <w:p w14:paraId="4E5EE226"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Limit</w:t>
      </w:r>
    </w:p>
    <w:p w14:paraId="2916A3D9"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w:t>
      </w:r>
    </w:p>
    <w:p w14:paraId="64987FB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49687F0C"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2 TO SCHEDULE 7</w:t>
      </w:r>
    </w:p>
    <w:p w14:paraId="48DEDAF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2882BC8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A88350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Machine Washing up to the Minimum Level of Services</w:t>
      </w:r>
    </w:p>
    <w:p w14:paraId="166641A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per Fleet Vehicle</w:t>
      </w:r>
    </w:p>
    <w:p w14:paraId="6BF178C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9B39E0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Machine Washing comprised in the Variable Level of Services</w:t>
      </w:r>
    </w:p>
    <w:p w14:paraId="6AC302E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per Fleet Vehicle</w:t>
      </w:r>
    </w:p>
    <w:p w14:paraId="5653623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7EC7D7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Hand Washing</w:t>
      </w:r>
    </w:p>
    <w:p w14:paraId="26967774"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Labour charge per hour</w:t>
      </w:r>
      <w:r w:rsidRPr="00FF4E0B">
        <w:rPr>
          <w:rFonts w:ascii="Arial" w:eastAsia="Times New Roman" w:hAnsi="Arial" w:cs="Arial"/>
          <w:kern w:val="2"/>
          <w:sz w:val="24"/>
          <w:szCs w:val="24"/>
        </w:rPr>
        <w:tab/>
        <w:t>£[•]</w:t>
      </w:r>
    </w:p>
    <w:p w14:paraId="7571779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D054BD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F3A963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5A1E7DE"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3 TO SCHEDULE 7</w:t>
      </w:r>
    </w:p>
    <w:p w14:paraId="1F48FD80"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Washing Specification</w:t>
      </w:r>
    </w:p>
    <w:p w14:paraId="4E31E6C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B6F1A8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2058F29A"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b/>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4 TO SCHEDULE 7</w:t>
      </w:r>
    </w:p>
    <w:p w14:paraId="0F5FBDB6"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Train Presentation Specification</w:t>
      </w:r>
    </w:p>
    <w:p w14:paraId="66FDB8B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EA36CB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E8F73F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7060946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SCHEDULE 8</w:t>
      </w:r>
    </w:p>
    <w:p w14:paraId="442962A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STABLING</w:t>
      </w:r>
    </w:p>
    <w:p w14:paraId="02BA354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C9A966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Definitions</w:t>
      </w:r>
    </w:p>
    <w:p w14:paraId="118883FA"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3D3BCBC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A05C02D"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Appendix</w:t>
      </w:r>
      <w:r w:rsidR="00FF4E0B" w:rsidRPr="00FF4E0B">
        <w:rPr>
          <w:rFonts w:ascii="Arial" w:eastAsia="Times New Roman" w:hAnsi="Arial" w:cs="Arial"/>
          <w:kern w:val="2"/>
          <w:sz w:val="24"/>
          <w:szCs w:val="24"/>
        </w:rPr>
        <w:t>" means an appendix to this Schedule;</w:t>
      </w:r>
    </w:p>
    <w:p w14:paraId="09AA563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6BB3E78"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Custody Period</w:t>
      </w:r>
      <w:r w:rsidRPr="00FF4E0B">
        <w:rPr>
          <w:rFonts w:ascii="Arial" w:eastAsia="Times New Roman" w:hAnsi="Arial" w:cs="Arial"/>
          <w:kern w:val="2"/>
          <w:sz w:val="24"/>
          <w:szCs w:val="24"/>
        </w:rPr>
        <w:t>" means the period of time for which Fleet Vehicles are Stabled in accordance with this Schedule;</w:t>
      </w:r>
    </w:p>
    <w:p w14:paraId="3858796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5364F44"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Stabling</w:t>
      </w:r>
      <w:r w:rsidRPr="00FF4E0B">
        <w:rPr>
          <w:rFonts w:ascii="Arial" w:eastAsia="Times New Roman" w:hAnsi="Arial" w:cs="Arial"/>
          <w:kern w:val="2"/>
          <w:sz w:val="24"/>
          <w:szCs w:val="24"/>
        </w:rPr>
        <w:t>" means the parking or laying up of Fleet Vehicles in accordance with paragraphs 3 to 6 of Appendix 1 between the time of delivery to the Depot as stated in the relevant Diagram and the time of collection from the Depot as stated in the relevant Diagram (other than as required in connection with the provision of Beneficiary Depot Services in accordance with Schedules other than this Schedule), together with ancillary shunting and marshalling and "Stabled" and "Stable" shall be construed accordingly; and</w:t>
      </w:r>
    </w:p>
    <w:p w14:paraId="7F8BBE4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F100DE0"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Train Presentation Specification</w:t>
      </w:r>
      <w:r w:rsidRPr="00FF4E0B">
        <w:rPr>
          <w:rFonts w:ascii="Arial" w:eastAsia="Times New Roman" w:hAnsi="Arial" w:cs="Arial"/>
          <w:kern w:val="2"/>
          <w:sz w:val="24"/>
          <w:szCs w:val="24"/>
        </w:rPr>
        <w:t>" means the specification referred to in Appendix 3.</w:t>
      </w:r>
    </w:p>
    <w:p w14:paraId="15F120E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E88A95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Provision of Stabling</w:t>
      </w:r>
    </w:p>
    <w:p w14:paraId="3BD563DE"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2.1</w:t>
      </w:r>
      <w:r w:rsidRPr="00FF4E0B">
        <w:rPr>
          <w:rFonts w:ascii="Arial" w:eastAsia="Times New Roman" w:hAnsi="Arial" w:cs="Arial"/>
          <w:kern w:val="2"/>
          <w:sz w:val="24"/>
          <w:szCs w:val="24"/>
        </w:rPr>
        <w:tab/>
        <w:t>The Depot Facility Owner shall provide the Beneficiary with Stabling up to the Minimum Level of Services as specified in paragraph 1 of Appendix 1.</w:t>
      </w:r>
    </w:p>
    <w:p w14:paraId="04651FC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67FFC5E"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2.2</w:t>
      </w:r>
      <w:r w:rsidRPr="00FF4E0B">
        <w:rPr>
          <w:rFonts w:ascii="Arial" w:eastAsia="Times New Roman" w:hAnsi="Arial" w:cs="Arial"/>
          <w:kern w:val="2"/>
          <w:sz w:val="24"/>
          <w:szCs w:val="24"/>
        </w:rPr>
        <w:tab/>
        <w:t>The Depot Facility Owner shall provide the Beneficiary with additional Stabling up to the Maximum Level of Services as specified in paragraph 2 of Appendix 1 for such of the Fleet Vehicles as the Beneficiary may request except where, and to the extent that, the Depot Facility Owner shall, having due regard to the Decision Criteria, determine that it should not do so.</w:t>
      </w:r>
    </w:p>
    <w:p w14:paraId="6701600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ACE3AD2"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w:t>
      </w:r>
      <w:r w:rsidRPr="00FF4E0B">
        <w:rPr>
          <w:rFonts w:ascii="Arial" w:eastAsia="Times New Roman" w:hAnsi="Arial" w:cs="Arial"/>
          <w:kern w:val="2"/>
          <w:sz w:val="24"/>
          <w:szCs w:val="24"/>
        </w:rPr>
        <w:tab/>
        <w:t>If the Beneficiary does not receive or anticipates that it will not require to receive the whole of the Stabling specified in paragraph 2 of Appendix 1 to be provided in an Accounting Period, the Beneficiary may request that the unperformed Stabling from that Accounting Period be carried forward to the next Accounting Period whereupon, in that Accounting Period, the Depot Facility Owner shall provide the Beneficiary with additional Stabling of an amount equal to the unperformed Stabling carried forward except where, and to the extent that:</w:t>
      </w:r>
    </w:p>
    <w:p w14:paraId="14B3664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16873E9"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2.3.1</w:t>
      </w:r>
      <w:r w:rsidRPr="00FF4E0B">
        <w:rPr>
          <w:rFonts w:ascii="Arial" w:eastAsia="Times New Roman" w:hAnsi="Arial" w:cs="Arial"/>
          <w:kern w:val="2"/>
          <w:sz w:val="24"/>
          <w:szCs w:val="24"/>
        </w:rPr>
        <w:tab/>
        <w:t>the unperformed Stabling carried forward exceeds 5% by value of the Stabling specified in paragraph 1 of Appendix 1 to be provided in the Accounting Period from which that Stabling is carried forward; or</w:t>
      </w:r>
    </w:p>
    <w:p w14:paraId="5F33869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6C00E20"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2.3.2</w:t>
      </w:r>
      <w:r w:rsidRPr="00FF4E0B">
        <w:rPr>
          <w:rFonts w:ascii="Arial" w:eastAsia="Times New Roman" w:hAnsi="Arial" w:cs="Arial"/>
          <w:kern w:val="2"/>
          <w:sz w:val="24"/>
          <w:szCs w:val="24"/>
        </w:rPr>
        <w:tab/>
        <w:t>the Depot Facility Owner shall, having due regard to the Decision Criteria, determine that it should not do so.</w:t>
      </w:r>
    </w:p>
    <w:p w14:paraId="20EABA5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7FB77D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Facility Owner's Obligations</w:t>
      </w:r>
    </w:p>
    <w:p w14:paraId="353163F3"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w:t>
      </w:r>
      <w:r w:rsidRPr="00FF4E0B">
        <w:rPr>
          <w:rFonts w:ascii="Arial" w:eastAsia="Times New Roman" w:hAnsi="Arial" w:cs="Arial"/>
          <w:kern w:val="2"/>
          <w:sz w:val="24"/>
          <w:szCs w:val="24"/>
        </w:rPr>
        <w:tab/>
        <w:t>The Depot Facility Owner shall inform the Beneficiary as soon as reasonably practicable of any loss of, damage to, or material deterioration in the condition of, the Fleet Vehicles of which it becomes aware during the Custody Period.</w:t>
      </w:r>
    </w:p>
    <w:p w14:paraId="42D429E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0579D50"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w:t>
      </w:r>
      <w:r w:rsidRPr="00FF4E0B">
        <w:rPr>
          <w:rFonts w:ascii="Arial" w:eastAsia="Times New Roman" w:hAnsi="Arial" w:cs="Arial"/>
          <w:kern w:val="2"/>
          <w:sz w:val="24"/>
          <w:szCs w:val="24"/>
        </w:rPr>
        <w:tab/>
        <w:t>The Depot Facility Owner shall allow the Beneficiary's representatives reasonable access to the Depot at all reasonable times and upon reasonable prior notice in order to permit such representatives to review the condition of and, if appropriate, carry out any work on the Fleet Vehicles which the Beneficiary considers to be necessary or expedient provided that the Beneficiary's representatives shall not be entitled to carry out light maintenance services to the Fleet Vehicles whilst at the Depot.</w:t>
      </w:r>
    </w:p>
    <w:p w14:paraId="1C3AFA9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DABC48D"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3.3</w:t>
      </w:r>
      <w:r w:rsidRPr="00FF4E0B">
        <w:rPr>
          <w:rFonts w:ascii="Arial" w:eastAsia="Times New Roman" w:hAnsi="Arial" w:cs="Arial"/>
          <w:kern w:val="2"/>
          <w:sz w:val="24"/>
          <w:szCs w:val="24"/>
        </w:rPr>
        <w:tab/>
        <w:t>The Depot Facility Owner, having carried out Stabling, shall present trains for service in compliance with the Train Presentation Specification.</w:t>
      </w:r>
    </w:p>
    <w:p w14:paraId="61A0255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7C49B4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Beneficiary's Obligations</w:t>
      </w:r>
    </w:p>
    <w:p w14:paraId="2C868AA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4.1</w:t>
      </w:r>
      <w:r w:rsidRPr="00FF4E0B">
        <w:rPr>
          <w:rFonts w:ascii="Arial" w:eastAsia="Times New Roman" w:hAnsi="Arial" w:cs="Arial"/>
          <w:kern w:val="2"/>
          <w:sz w:val="24"/>
          <w:szCs w:val="24"/>
        </w:rPr>
        <w:tab/>
        <w:t>Except to the extent that the Fleet Vehicles in question shall be awaiting the provision of Beneficiary Depot Services (other than Stabling) or awaiting collection following the provision of Beneficiary Depot Services (other than Stabling) the Beneficiary shall ensure that all Fleet Vehicles are in a safe condition and appropriately maintained during the Custody Period.</w:t>
      </w:r>
    </w:p>
    <w:p w14:paraId="4081EC8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35CCCCA"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4.2</w:t>
      </w:r>
      <w:r w:rsidRPr="00FF4E0B">
        <w:rPr>
          <w:rFonts w:ascii="Arial" w:eastAsia="Times New Roman" w:hAnsi="Arial" w:cs="Arial"/>
          <w:kern w:val="2"/>
          <w:sz w:val="24"/>
          <w:szCs w:val="24"/>
        </w:rPr>
        <w:tab/>
        <w:t>The Beneficiary shall ensure that nothing is stored on any Fleet Vehicle unless the Depot Facility Owner has given its prior consent in writing.</w:t>
      </w:r>
    </w:p>
    <w:p w14:paraId="2A294CF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D7B0CBB"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4.3</w:t>
      </w:r>
      <w:r w:rsidRPr="00FF4E0B">
        <w:rPr>
          <w:rFonts w:ascii="Arial" w:eastAsia="Times New Roman" w:hAnsi="Arial" w:cs="Arial"/>
          <w:kern w:val="2"/>
          <w:sz w:val="24"/>
          <w:szCs w:val="24"/>
        </w:rPr>
        <w:tab/>
        <w:t>The Depot Facility Owner shall be entitled to refuse to take delivery of a Fleet Vehicle which does not comply with paragraphs 4.1 or 4.2.</w:t>
      </w:r>
    </w:p>
    <w:p w14:paraId="44A429B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8E12BC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Movements of Fleet Vehicles within the Depot</w:t>
      </w:r>
    </w:p>
    <w:p w14:paraId="2158F9B0"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5.1</w:t>
      </w:r>
      <w:r w:rsidRPr="00FF4E0B">
        <w:rPr>
          <w:rFonts w:ascii="Arial" w:eastAsia="Times New Roman" w:hAnsi="Arial" w:cs="Arial"/>
          <w:kern w:val="2"/>
          <w:sz w:val="24"/>
          <w:szCs w:val="24"/>
        </w:rPr>
        <w:tab/>
        <w:t>The Depot Facility Owner may, during the Custody Period, move Fleet Vehicles which are the subject of Stabling within the Depot, provided always that the relevant Fleet Vehicles shall be stored in accordance with paragraphs 3 to 6 of Appendix 1.</w:t>
      </w:r>
    </w:p>
    <w:p w14:paraId="6D6F959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CCB056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Failure to Collect</w:t>
      </w:r>
    </w:p>
    <w:p w14:paraId="439BB702"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6.1</w:t>
      </w:r>
      <w:r w:rsidRPr="00FF4E0B">
        <w:rPr>
          <w:rFonts w:ascii="Arial" w:eastAsia="Times New Roman" w:hAnsi="Arial" w:cs="Arial"/>
          <w:kern w:val="2"/>
          <w:sz w:val="24"/>
          <w:szCs w:val="24"/>
        </w:rPr>
        <w:tab/>
        <w:t>If the Beneficiary fails to collect any Fleet Vehicle at the time appointed for such collection in the relevant Diagram, the Depot Facility Owner shall be entitled to charge for the Stabling of such Fleet Vehicle in accordance with the charges referred to in paragraph 7 until such time as the Fleet Vehicle is collected by the Beneficiary.</w:t>
      </w:r>
    </w:p>
    <w:p w14:paraId="47C8992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5A917D4"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6.2</w:t>
      </w:r>
      <w:r w:rsidRPr="00FF4E0B">
        <w:rPr>
          <w:rFonts w:ascii="Arial" w:eastAsia="Times New Roman" w:hAnsi="Arial" w:cs="Arial"/>
          <w:kern w:val="2"/>
          <w:sz w:val="24"/>
          <w:szCs w:val="24"/>
        </w:rPr>
        <w:tab/>
        <w:t>If the Beneficiary fails to collect any Fleet Vehicle for a period of 5 Business Days after the time appointed for such collection in the relevant Diagram, the Depot Facility Owner, upon informing the Beneficiary, shall be entitled to move such Fleet Vehicle:</w:t>
      </w:r>
    </w:p>
    <w:p w14:paraId="730420F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07194CD"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6.2.1</w:t>
      </w:r>
      <w:r w:rsidR="00FF4E0B" w:rsidRPr="00FF4E0B">
        <w:rPr>
          <w:rFonts w:ascii="Arial" w:eastAsia="Times New Roman" w:hAnsi="Arial" w:cs="Arial"/>
          <w:kern w:val="2"/>
          <w:sz w:val="24"/>
          <w:szCs w:val="24"/>
        </w:rPr>
        <w:tab/>
        <w:t>to another part of the Depot; or</w:t>
      </w:r>
    </w:p>
    <w:p w14:paraId="206633B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BDA087D"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6.2.2</w:t>
      </w:r>
      <w:r w:rsidR="00FF4E0B" w:rsidRPr="00FF4E0B">
        <w:rPr>
          <w:rFonts w:ascii="Arial" w:eastAsia="Times New Roman" w:hAnsi="Arial" w:cs="Arial"/>
          <w:kern w:val="2"/>
          <w:sz w:val="24"/>
          <w:szCs w:val="24"/>
        </w:rPr>
        <w:tab/>
        <w:t>to different premises of the Depot Facility Owner; or</w:t>
      </w:r>
    </w:p>
    <w:p w14:paraId="468453B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D8BE9A2" w14:textId="77777777" w:rsidR="00FF4E0B" w:rsidRPr="00FF4E0B" w:rsidRDefault="0055595A"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6.2.3</w:t>
      </w:r>
      <w:r w:rsidR="00FF4E0B" w:rsidRPr="00FF4E0B">
        <w:rPr>
          <w:rFonts w:ascii="Arial" w:eastAsia="Times New Roman" w:hAnsi="Arial" w:cs="Arial"/>
          <w:kern w:val="2"/>
          <w:sz w:val="24"/>
          <w:szCs w:val="24"/>
        </w:rPr>
        <w:tab/>
        <w:t>to premises of another responsible person, in which case the Beneficiary shall reimburse the Depot Facility Owner for all associated costs involved in such a move,</w:t>
      </w:r>
    </w:p>
    <w:p w14:paraId="5B8EC7B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F90857C"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and in all such cases the Depot Facility Owner shall not be obliged to effect Stabling in accordance with paragraphs 3 to 6 of Appendix 1 and all movements of such Fleet Vehicle shall be at the risk of the Beneficiary except in the case of a negligent act or omission of the Depot Facility Owner or its Associates.</w:t>
      </w:r>
    </w:p>
    <w:p w14:paraId="365D9CE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058D588"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6.3</w:t>
      </w:r>
      <w:r w:rsidRPr="00FF4E0B">
        <w:rPr>
          <w:rFonts w:ascii="Arial" w:eastAsia="Times New Roman" w:hAnsi="Arial" w:cs="Arial"/>
          <w:kern w:val="2"/>
          <w:sz w:val="24"/>
          <w:szCs w:val="24"/>
        </w:rPr>
        <w:tab/>
        <w:t>If the Depot Facility Owner has moved any Fleet Vehicles to different premises in accordance with paragraph 6.2, the Depot Facility Owner shall return the relevant Fleet Vehicles to the Depot for collection by the Beneficiary within a reasonable period of receiving notice from the Beneficiary requesting such return.</w:t>
      </w:r>
    </w:p>
    <w:p w14:paraId="2B04A22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BCE045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6.4</w:t>
      </w:r>
      <w:r w:rsidRPr="00FF4E0B">
        <w:rPr>
          <w:rFonts w:ascii="Arial" w:eastAsia="Times New Roman" w:hAnsi="Arial" w:cs="Arial"/>
          <w:kern w:val="2"/>
          <w:sz w:val="24"/>
          <w:szCs w:val="24"/>
        </w:rPr>
        <w:tab/>
        <w:t>The Beneficiary shall reimburse the Depot Facility Owner for all associated costs involved in complying with paragraph 6.3.</w:t>
      </w:r>
    </w:p>
    <w:p w14:paraId="59896AB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7CF40D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7.</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34F7AD4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7.1</w:t>
      </w:r>
      <w:r w:rsidRPr="00FF4E0B">
        <w:rPr>
          <w:rFonts w:ascii="Arial" w:eastAsia="Times New Roman" w:hAnsi="Arial" w:cs="Arial"/>
          <w:kern w:val="2"/>
          <w:sz w:val="24"/>
          <w:szCs w:val="24"/>
        </w:rPr>
        <w:tab/>
        <w:t>The Beneficiary shall pay to the Depot Facility Owner:</w:t>
      </w:r>
    </w:p>
    <w:p w14:paraId="1CBF84F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A5BC699"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7.1.1</w:t>
      </w:r>
      <w:r w:rsidRPr="00FF4E0B">
        <w:rPr>
          <w:rFonts w:ascii="Arial" w:eastAsia="Times New Roman" w:hAnsi="Arial" w:cs="Arial"/>
          <w:kern w:val="2"/>
          <w:sz w:val="24"/>
          <w:szCs w:val="24"/>
        </w:rPr>
        <w:tab/>
        <w:t>the charges set out in paragraph 1 of Appendix 2 in respect of Stabling up to the Minimum Level of Services; and</w:t>
      </w:r>
    </w:p>
    <w:p w14:paraId="2DDECC8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7581A26"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7.1.2</w:t>
      </w:r>
      <w:r w:rsidRPr="00FF4E0B">
        <w:rPr>
          <w:rFonts w:ascii="Arial" w:eastAsia="Times New Roman" w:hAnsi="Arial" w:cs="Arial"/>
          <w:kern w:val="2"/>
          <w:sz w:val="24"/>
          <w:szCs w:val="24"/>
        </w:rPr>
        <w:tab/>
        <w:t>the charges set out in paragraph 2 of Appendix 2 in respect of Stabling comprised in the Variable Level of Services.</w:t>
      </w:r>
    </w:p>
    <w:p w14:paraId="69F000D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75E0F0E"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1 TO SCHEDULE 8</w:t>
      </w:r>
    </w:p>
    <w:p w14:paraId="2E744DB9"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Stabling Specification</w:t>
      </w:r>
    </w:p>
    <w:p w14:paraId="3ED6908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873F24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Minimum Level of Services</w:t>
      </w:r>
    </w:p>
    <w:p w14:paraId="23222FBD"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Number</w:t>
      </w:r>
    </w:p>
    <w:p w14:paraId="718E23F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507F2A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Diagram:</w:t>
      </w:r>
    </w:p>
    <w:p w14:paraId="4CF41A9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following Diagrams:</w:t>
      </w:r>
    </w:p>
    <w:p w14:paraId="4BAC5EA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EB72F8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4A78DE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Maximum Level of Services</w:t>
      </w:r>
    </w:p>
    <w:p w14:paraId="6AFCEAA1"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Number</w:t>
      </w:r>
    </w:p>
    <w:p w14:paraId="03C2166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7E2474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Covered Accommodation</w:t>
      </w:r>
    </w:p>
    <w:p w14:paraId="4ED480A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p>
    <w:p w14:paraId="495839B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8AA2FE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Road Access</w:t>
      </w:r>
    </w:p>
    <w:p w14:paraId="13FC099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p>
    <w:p w14:paraId="4708651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81B9DB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Traction Current</w:t>
      </w:r>
    </w:p>
    <w:p w14:paraId="467D63D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Yes/No  If yes, type:</w:t>
      </w:r>
    </w:p>
    <w:p w14:paraId="536B44E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5404FE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Security arrangements required by the Beneficiary</w:t>
      </w:r>
    </w:p>
    <w:p w14:paraId="1F462AE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p>
    <w:p w14:paraId="61E8E5E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C82CF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207241CC"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2 TO SCHEDULE 8</w:t>
      </w:r>
    </w:p>
    <w:p w14:paraId="5A52F3D1"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3B60886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15E558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Stabling up to Minimum Level of Services</w:t>
      </w:r>
    </w:p>
    <w:p w14:paraId="1B02E72B"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Charge per Fleet Vehicle:</w:t>
      </w:r>
      <w:r w:rsidRPr="00FF4E0B">
        <w:rPr>
          <w:rFonts w:ascii="Arial" w:eastAsia="Times New Roman" w:hAnsi="Arial" w:cs="Arial"/>
          <w:kern w:val="2"/>
          <w:sz w:val="24"/>
          <w:szCs w:val="24"/>
        </w:rPr>
        <w:tab/>
        <w:t>£</w:t>
      </w:r>
    </w:p>
    <w:p w14:paraId="596B240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E5209D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C50E88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Stabling comprised in the Variable Level of Services</w:t>
      </w:r>
    </w:p>
    <w:p w14:paraId="36F57875"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Charge per Fleet Vehicle:</w:t>
      </w:r>
      <w:r w:rsidRPr="00FF4E0B">
        <w:rPr>
          <w:rFonts w:ascii="Arial" w:eastAsia="Times New Roman" w:hAnsi="Arial" w:cs="Arial"/>
          <w:kern w:val="2"/>
          <w:sz w:val="24"/>
          <w:szCs w:val="24"/>
        </w:rPr>
        <w:tab/>
        <w:t>£</w:t>
      </w:r>
    </w:p>
    <w:p w14:paraId="021AEC3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5DE38C1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b/>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3 TO SCHEDULE 8</w:t>
      </w:r>
    </w:p>
    <w:p w14:paraId="7D81E6A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Train Presentation Specification</w:t>
      </w:r>
    </w:p>
    <w:p w14:paraId="7B79BFF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8C7904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AF5AF6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E56FF8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1A9684E3"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SCHEDULE 9</w:t>
      </w:r>
    </w:p>
    <w:p w14:paraId="1B74C904"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WHEEL RE-PROFILING</w:t>
      </w:r>
    </w:p>
    <w:p w14:paraId="6A505C0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Definitions</w:t>
      </w:r>
    </w:p>
    <w:p w14:paraId="27E7F7AD"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09156DF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62910A0"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Appendix</w:t>
      </w:r>
      <w:r w:rsidR="00FF4E0B" w:rsidRPr="00FF4E0B">
        <w:rPr>
          <w:rFonts w:ascii="Arial" w:eastAsia="Times New Roman" w:hAnsi="Arial" w:cs="Arial"/>
          <w:kern w:val="2"/>
          <w:sz w:val="24"/>
          <w:szCs w:val="24"/>
        </w:rPr>
        <w:t>" means an appendix to this Schedule;</w:t>
      </w:r>
    </w:p>
    <w:p w14:paraId="406F86D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193DEB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Train Presentation Specification</w:t>
      </w:r>
      <w:r w:rsidRPr="00FF4E0B">
        <w:rPr>
          <w:rFonts w:ascii="Arial" w:eastAsia="Times New Roman" w:hAnsi="Arial" w:cs="Arial"/>
          <w:kern w:val="2"/>
          <w:sz w:val="24"/>
          <w:szCs w:val="24"/>
        </w:rPr>
        <w:t>" means the specification referred to in Appendix 3;</w:t>
      </w:r>
    </w:p>
    <w:p w14:paraId="70D3BD5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613888D"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UAT</w:t>
      </w:r>
      <w:r w:rsidR="00FF4E0B" w:rsidRPr="00FF4E0B">
        <w:rPr>
          <w:rFonts w:ascii="Arial" w:eastAsia="Times New Roman" w:hAnsi="Arial" w:cs="Arial"/>
          <w:kern w:val="2"/>
          <w:sz w:val="24"/>
          <w:szCs w:val="24"/>
        </w:rPr>
        <w:t>" means ultra-sonic axle testing;</w:t>
      </w:r>
    </w:p>
    <w:p w14:paraId="366A49E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6A159F1"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Wheel Re-Profiling</w:t>
      </w:r>
      <w:r w:rsidRPr="00FF4E0B">
        <w:rPr>
          <w:rFonts w:ascii="Arial" w:eastAsia="Times New Roman" w:hAnsi="Arial" w:cs="Arial"/>
          <w:kern w:val="2"/>
          <w:sz w:val="24"/>
          <w:szCs w:val="24"/>
        </w:rPr>
        <w:t>" means the re-profiling of the wheels of Fleet Vehicles by the operation of either a ground wheel lathe or a centre wheel lathe; and</w:t>
      </w:r>
    </w:p>
    <w:p w14:paraId="1704292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5AC66C9"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Wheel Repairs</w:t>
      </w:r>
      <w:r w:rsidRPr="00FF4E0B">
        <w:rPr>
          <w:rFonts w:ascii="Arial" w:eastAsia="Times New Roman" w:hAnsi="Arial" w:cs="Arial"/>
          <w:kern w:val="2"/>
          <w:sz w:val="24"/>
          <w:szCs w:val="24"/>
        </w:rPr>
        <w:t>" means any work required in relation to the wheels or the Fleet Vehicles in consequence or as a result of, or in addition to, Wheel Re-Profiling and/or UAT.</w:t>
      </w:r>
    </w:p>
    <w:p w14:paraId="11EFF2C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D419A4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Wheel Re-Profiling and UAT</w:t>
      </w:r>
    </w:p>
    <w:p w14:paraId="18C780EA"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2.1</w:t>
      </w:r>
      <w:r w:rsidRPr="00FF4E0B">
        <w:rPr>
          <w:rFonts w:ascii="Arial" w:eastAsia="Times New Roman" w:hAnsi="Arial" w:cs="Arial"/>
          <w:kern w:val="2"/>
          <w:sz w:val="24"/>
          <w:szCs w:val="24"/>
        </w:rPr>
        <w:tab/>
        <w:t>The Depot Facility Owner shall provide the Beneficiary with Wheel Re-Profiling for such of the Fleet Vehicles and at such times as the Beneficiary may request except where, and to the extent that, the Depot Facility Owner shall, having due regard to the Decision Criteria, determine that the work should not be carried out.</w:t>
      </w:r>
    </w:p>
    <w:p w14:paraId="38A9478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12AF56A"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2.2</w:t>
      </w:r>
      <w:r w:rsidRPr="00FF4E0B">
        <w:rPr>
          <w:rFonts w:ascii="Arial" w:eastAsia="Times New Roman" w:hAnsi="Arial" w:cs="Arial"/>
          <w:kern w:val="2"/>
          <w:sz w:val="24"/>
          <w:szCs w:val="24"/>
        </w:rPr>
        <w:tab/>
        <w:t>The Depot Facility Owner shall provide the Beneficiary with UAT for such of the Fleet Vehicles and at such times as the Beneficiary may request except where, and to the extent that, the Depot Facility Owner shall, having due regard to the Decision Criteria, determine that the work should not be carried out.</w:t>
      </w:r>
    </w:p>
    <w:p w14:paraId="7815D3B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8694A55"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w:t>
      </w:r>
      <w:r w:rsidRPr="00FF4E0B">
        <w:rPr>
          <w:rFonts w:ascii="Arial" w:eastAsia="Times New Roman" w:hAnsi="Arial" w:cs="Arial"/>
          <w:kern w:val="2"/>
          <w:sz w:val="24"/>
          <w:szCs w:val="24"/>
        </w:rPr>
        <w:tab/>
        <w:t>The Depot Facility Owner shall, upon prior request from the Beneficiary, notify the Beneficiary in writing of the dimensions of the wheels which shall have been subject to Wheel Re-Profiling within 3 Business Days of the Wheel Re-Profiling in question having been carried out.</w:t>
      </w:r>
    </w:p>
    <w:p w14:paraId="7A559A2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10702E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Facility Owner Obligations</w:t>
      </w:r>
    </w:p>
    <w:p w14:paraId="45078886"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w:t>
      </w:r>
      <w:r w:rsidRPr="00FF4E0B">
        <w:rPr>
          <w:rFonts w:ascii="Arial" w:eastAsia="Times New Roman" w:hAnsi="Arial" w:cs="Arial"/>
          <w:kern w:val="2"/>
          <w:sz w:val="24"/>
          <w:szCs w:val="24"/>
        </w:rPr>
        <w:tab/>
        <w:t>If the Depot Facility Owner reasonably believes that any Wheel Repairs are required it shall:</w:t>
      </w:r>
    </w:p>
    <w:p w14:paraId="4D0D5B6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477D596"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3.1.1</w:t>
      </w:r>
      <w:r w:rsidRPr="00FF4E0B">
        <w:rPr>
          <w:rFonts w:ascii="Arial" w:eastAsia="Times New Roman" w:hAnsi="Arial" w:cs="Arial"/>
          <w:kern w:val="2"/>
          <w:sz w:val="24"/>
          <w:szCs w:val="24"/>
        </w:rPr>
        <w:tab/>
        <w:t>carry out such Wheel Repairs if the applicable Access Charges in respect of such work are, in the reasonable opinion of the Depot Facility Owner, likely to be equal to or less than the amount set out in paragraph 1 of Appendix 2; or</w:t>
      </w:r>
    </w:p>
    <w:p w14:paraId="54498F3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5073161"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3.1.2</w:t>
      </w:r>
      <w:r w:rsidRPr="00FF4E0B">
        <w:rPr>
          <w:rFonts w:ascii="Arial" w:eastAsia="Times New Roman" w:hAnsi="Arial" w:cs="Arial"/>
          <w:kern w:val="2"/>
          <w:sz w:val="24"/>
          <w:szCs w:val="24"/>
        </w:rPr>
        <w:tab/>
        <w:t>inform the Beneficiary of the requirement for such Wheel Repairs if the applicable Access Charges in respect of such Wheel Repairs are, in the reasonable opinion of the Depot Facility Owner, likely to be more than the amount set out in paragraph 1 of Appendix 2, and only carry out such Wheel Repairs at the request of the Beneficiary,</w:t>
      </w:r>
    </w:p>
    <w:p w14:paraId="1FFE234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39BB70D"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except where, and to the extent that, the Depot Facility Owner shall, having due regard to the Decision Criteria, determine that the work should not be carried out.</w:t>
      </w:r>
    </w:p>
    <w:p w14:paraId="37CA554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836397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w:t>
      </w:r>
      <w:r w:rsidRPr="00FF4E0B">
        <w:rPr>
          <w:rFonts w:ascii="Arial" w:eastAsia="Times New Roman" w:hAnsi="Arial" w:cs="Arial"/>
          <w:kern w:val="2"/>
          <w:sz w:val="24"/>
          <w:szCs w:val="24"/>
        </w:rPr>
        <w:tab/>
        <w:t>The Depot Facility Owner, having carried out UAT, Wheel Re</w:t>
      </w:r>
      <w:r w:rsidRPr="00FF4E0B">
        <w:rPr>
          <w:rFonts w:ascii="Arial" w:eastAsia="Times New Roman" w:hAnsi="Arial" w:cs="Arial"/>
          <w:kern w:val="2"/>
          <w:sz w:val="24"/>
          <w:szCs w:val="24"/>
        </w:rPr>
        <w:noBreakHyphen/>
        <w:t>Profiling or Wheel Repairs, shall present trains for service in compliance with the Train Presentation Specification.</w:t>
      </w:r>
    </w:p>
    <w:p w14:paraId="03477EA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8D34A4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Warranty</w:t>
      </w:r>
    </w:p>
    <w:p w14:paraId="0CD64033"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4.1</w:t>
      </w:r>
      <w:r w:rsidRPr="00FF4E0B">
        <w:rPr>
          <w:rFonts w:ascii="Arial" w:eastAsia="Times New Roman" w:hAnsi="Arial" w:cs="Arial"/>
          <w:kern w:val="2"/>
          <w:sz w:val="24"/>
          <w:szCs w:val="24"/>
        </w:rPr>
        <w:tab/>
        <w:t>The Depot Facility Owner warrants that all Wheel Re-Profiling carried out in accordance with this Schedule shall have been carried out in accordance with the relevant Railway Group Standard.</w:t>
      </w:r>
    </w:p>
    <w:p w14:paraId="12698EF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69D5FAE"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4.2</w:t>
      </w:r>
      <w:r w:rsidRPr="00FF4E0B">
        <w:rPr>
          <w:rFonts w:ascii="Arial" w:eastAsia="Times New Roman" w:hAnsi="Arial" w:cs="Arial"/>
          <w:kern w:val="2"/>
          <w:sz w:val="24"/>
          <w:szCs w:val="24"/>
        </w:rPr>
        <w:tab/>
        <w:t>The Depot Facility Owner warrants that all UAT carried out in accordance with the Schedule shall have been carried out in accordance with appropriate industry standards.</w:t>
      </w:r>
    </w:p>
    <w:p w14:paraId="0E6C95E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6BF131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Charging</w:t>
      </w:r>
    </w:p>
    <w:p w14:paraId="1B4C02D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Beneficiary shall pay to the Depot Facility Owner:</w:t>
      </w:r>
    </w:p>
    <w:p w14:paraId="4E16CA6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B5F9D6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w:t>
      </w:r>
      <w:r w:rsidRPr="00FF4E0B">
        <w:rPr>
          <w:rFonts w:ascii="Arial" w:eastAsia="Times New Roman" w:hAnsi="Arial" w:cs="Arial"/>
          <w:kern w:val="2"/>
          <w:sz w:val="24"/>
          <w:szCs w:val="24"/>
        </w:rPr>
        <w:tab/>
        <w:t>the charges set out in paragraph 1 of Appendix 1 in respect of Wheel Re-</w:t>
      </w:r>
    </w:p>
    <w:p w14:paraId="7E260C9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xml:space="preserve">           Profiling;</w:t>
      </w:r>
    </w:p>
    <w:p w14:paraId="14BD37ED" w14:textId="77777777" w:rsidR="0055595A"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A172E6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5.2</w:t>
      </w:r>
      <w:r w:rsidRPr="00FF4E0B">
        <w:rPr>
          <w:rFonts w:ascii="Arial" w:eastAsia="Times New Roman" w:hAnsi="Arial" w:cs="Arial"/>
          <w:kern w:val="2"/>
          <w:sz w:val="24"/>
          <w:szCs w:val="24"/>
        </w:rPr>
        <w:tab/>
        <w:t>the charges set out in paragraph 2 of Appendix 1 in respect of UAT; and</w:t>
      </w:r>
    </w:p>
    <w:p w14:paraId="265B0A5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DA79F6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5.3</w:t>
      </w:r>
      <w:r w:rsidRPr="00FF4E0B">
        <w:rPr>
          <w:rFonts w:ascii="Arial" w:eastAsia="Times New Roman" w:hAnsi="Arial" w:cs="Arial"/>
          <w:kern w:val="2"/>
          <w:sz w:val="24"/>
          <w:szCs w:val="24"/>
        </w:rPr>
        <w:tab/>
        <w:t>the charges set out in paragraph 3 of Appendix 1 in respect of Wheel Repairs.</w:t>
      </w:r>
    </w:p>
    <w:p w14:paraId="729B851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34EA10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0A85186A"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1 TO SCHEDULE 9</w:t>
      </w:r>
    </w:p>
    <w:p w14:paraId="2F063FD3"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1DCB46A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A62A66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Wheel Re-Profiling</w:t>
      </w:r>
    </w:p>
    <w:p w14:paraId="55966B3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per axle</w:t>
      </w:r>
    </w:p>
    <w:p w14:paraId="069B5CB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13FD1F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UAT</w:t>
      </w:r>
    </w:p>
    <w:p w14:paraId="586788A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per axle.</w:t>
      </w:r>
    </w:p>
    <w:p w14:paraId="16F2AC9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6D4C81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Wheel Repairs</w:t>
      </w:r>
    </w:p>
    <w:p w14:paraId="5C0E12DE"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Task</w:t>
      </w:r>
      <w:r w:rsidRPr="00FF4E0B">
        <w:rPr>
          <w:rFonts w:ascii="Arial" w:eastAsia="Times New Roman" w:hAnsi="Arial" w:cs="Arial"/>
          <w:kern w:val="2"/>
          <w:sz w:val="24"/>
          <w:szCs w:val="24"/>
        </w:rPr>
        <w:tab/>
        <w:t>Fixed labour charge (£)</w:t>
      </w:r>
    </w:p>
    <w:p w14:paraId="22F6C51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FF4A3AD"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Material</w:t>
      </w:r>
      <w:r w:rsidRPr="00FF4E0B">
        <w:rPr>
          <w:rFonts w:ascii="Arial" w:eastAsia="Times New Roman" w:hAnsi="Arial" w:cs="Arial"/>
          <w:kern w:val="2"/>
          <w:sz w:val="24"/>
          <w:szCs w:val="24"/>
        </w:rPr>
        <w:tab/>
        <w:t>Unit Cost(£)</w:t>
      </w:r>
    </w:p>
    <w:p w14:paraId="1738224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F86DB92"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Labour charge per hour</w:t>
      </w:r>
      <w:r w:rsidRPr="00FF4E0B">
        <w:rPr>
          <w:rFonts w:ascii="Arial" w:eastAsia="Times New Roman" w:hAnsi="Arial" w:cs="Arial"/>
          <w:kern w:val="2"/>
          <w:sz w:val="24"/>
          <w:szCs w:val="24"/>
        </w:rPr>
        <w:tab/>
        <w:t>[£•]</w:t>
      </w:r>
    </w:p>
    <w:p w14:paraId="53A2669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1845FCE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2 TO SCHEDULE 9</w:t>
      </w:r>
    </w:p>
    <w:p w14:paraId="500317A8"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Authority</w:t>
      </w:r>
    </w:p>
    <w:p w14:paraId="21AF72A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2CE5CB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Limit of Authority</w:t>
      </w:r>
    </w:p>
    <w:p w14:paraId="21C7AF79"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Limit</w:t>
      </w:r>
    </w:p>
    <w:p w14:paraId="04A38A6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100616A"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w:t>
      </w:r>
      <w:r w:rsidRPr="00FF4E0B">
        <w:rPr>
          <w:rFonts w:ascii="Arial" w:eastAsia="Times New Roman" w:hAnsi="Arial" w:cs="Arial"/>
          <w:kern w:val="2"/>
          <w:sz w:val="24"/>
          <w:szCs w:val="24"/>
        </w:rPr>
        <w:tab/>
        <w:t>[£•]</w:t>
      </w:r>
    </w:p>
    <w:p w14:paraId="56A5DF7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47BE99F"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b/>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3 TO SCHEDULE 9</w:t>
      </w:r>
    </w:p>
    <w:p w14:paraId="10BE547A"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Train Presentation Specification</w:t>
      </w:r>
    </w:p>
    <w:p w14:paraId="70BB8C6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605710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79CEFDD3"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SCHEDULE 10</w:t>
      </w:r>
    </w:p>
    <w:p w14:paraId="14EC7C6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INTERIOR CLEANING</w:t>
      </w:r>
    </w:p>
    <w:p w14:paraId="4F6CE22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F2D5D4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Definitions</w:t>
      </w:r>
    </w:p>
    <w:p w14:paraId="2A60DFA3"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61703E7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A1840CE"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Appendix</w:t>
      </w:r>
      <w:r w:rsidR="00FF4E0B" w:rsidRPr="00FF4E0B">
        <w:rPr>
          <w:rFonts w:ascii="Arial" w:eastAsia="Times New Roman" w:hAnsi="Arial" w:cs="Arial"/>
          <w:kern w:val="2"/>
          <w:sz w:val="24"/>
          <w:szCs w:val="24"/>
        </w:rPr>
        <w:t>" means an appendix to this Schedule;</w:t>
      </w:r>
    </w:p>
    <w:p w14:paraId="7F7AEAC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98F0E72"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Cleaning</w:t>
      </w:r>
      <w:r w:rsidR="00FF4E0B" w:rsidRPr="00FF4E0B">
        <w:rPr>
          <w:rFonts w:ascii="Arial" w:eastAsia="Times New Roman" w:hAnsi="Arial" w:cs="Arial"/>
          <w:kern w:val="2"/>
          <w:sz w:val="24"/>
          <w:szCs w:val="24"/>
        </w:rPr>
        <w:t>" means Exceptional Cleaning and Regular Cleaning;</w:t>
      </w:r>
    </w:p>
    <w:p w14:paraId="702A000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64F2957"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Cleaning Specification</w:t>
      </w:r>
      <w:r w:rsidR="00FF4E0B" w:rsidRPr="00FF4E0B">
        <w:rPr>
          <w:rFonts w:ascii="Arial" w:eastAsia="Times New Roman" w:hAnsi="Arial" w:cs="Arial"/>
          <w:kern w:val="2"/>
          <w:sz w:val="24"/>
          <w:szCs w:val="24"/>
        </w:rPr>
        <w:t>" means the specification referred to in Appendix 3;</w:t>
      </w:r>
    </w:p>
    <w:p w14:paraId="75F1B58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4CF2FAD"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Exceptional Cleaning</w:t>
      </w:r>
      <w:r w:rsidRPr="00FF4E0B">
        <w:rPr>
          <w:rFonts w:ascii="Arial" w:eastAsia="Times New Roman" w:hAnsi="Arial" w:cs="Arial"/>
          <w:kern w:val="2"/>
          <w:sz w:val="24"/>
          <w:szCs w:val="24"/>
        </w:rPr>
        <w:t>" means the non-periodic cleaning of the interior of a Fleet Vehicle in accordance with methods and practices customarily used in good and prudent railway practice;</w:t>
      </w:r>
    </w:p>
    <w:p w14:paraId="2B64DC1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75C0278"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Regular Cleaning</w:t>
      </w:r>
      <w:r w:rsidRPr="00FF4E0B">
        <w:rPr>
          <w:rFonts w:ascii="Arial" w:eastAsia="Times New Roman" w:hAnsi="Arial" w:cs="Arial"/>
          <w:kern w:val="2"/>
          <w:sz w:val="24"/>
          <w:szCs w:val="24"/>
        </w:rPr>
        <w:t>" means the periodic cleaning of the interior of a Fleet Vehicle in accordance with methods and practices customarily used in good and prudent railway practice; and</w:t>
      </w:r>
    </w:p>
    <w:p w14:paraId="7FD7A48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ED10288"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Train Presentation Specification</w:t>
      </w:r>
      <w:r w:rsidRPr="00FF4E0B">
        <w:rPr>
          <w:rFonts w:ascii="Arial" w:eastAsia="Times New Roman" w:hAnsi="Arial" w:cs="Arial"/>
          <w:kern w:val="2"/>
          <w:sz w:val="24"/>
          <w:szCs w:val="24"/>
        </w:rPr>
        <w:t>" means the specification referred to in Appendix 4.</w:t>
      </w:r>
    </w:p>
    <w:p w14:paraId="035AC33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BFF19F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Provision of Regular Cleaning</w:t>
      </w:r>
    </w:p>
    <w:p w14:paraId="14934F61"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2.1</w:t>
      </w:r>
      <w:r w:rsidRPr="00FF4E0B">
        <w:rPr>
          <w:rFonts w:ascii="Arial" w:eastAsia="Times New Roman" w:hAnsi="Arial" w:cs="Arial"/>
          <w:kern w:val="2"/>
          <w:sz w:val="24"/>
          <w:szCs w:val="24"/>
        </w:rPr>
        <w:tab/>
        <w:t>The Depot Facility Owner shall provide the Beneficiary with Regular Cleaning up to the Minimum Level of Services as specified in paragraph 1 of Appendix 1.</w:t>
      </w:r>
    </w:p>
    <w:p w14:paraId="7258F66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9F0E5A4"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2.2</w:t>
      </w:r>
      <w:r w:rsidRPr="00FF4E0B">
        <w:rPr>
          <w:rFonts w:ascii="Arial" w:eastAsia="Times New Roman" w:hAnsi="Arial" w:cs="Arial"/>
          <w:kern w:val="2"/>
          <w:sz w:val="24"/>
          <w:szCs w:val="24"/>
        </w:rPr>
        <w:tab/>
        <w:t>The Depot Facility Owner shall provide the Beneficiary with additional Regular Cleaning up to the Maximum Level of Services as specified in paragraph 2 of Appendix 1 for such of the Fleet Vehicles as the Beneficiary may request except where, and to the extent that, the Depot Facility Owner shall, having due regard to the Decision Criteria, determine that the work should not be carried out.</w:t>
      </w:r>
    </w:p>
    <w:p w14:paraId="09A6AEE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A90A41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w:t>
      </w:r>
      <w:r w:rsidRPr="00FF4E0B">
        <w:rPr>
          <w:rFonts w:ascii="Arial" w:eastAsia="Times New Roman" w:hAnsi="Arial" w:cs="Arial"/>
          <w:kern w:val="2"/>
          <w:sz w:val="24"/>
          <w:szCs w:val="24"/>
        </w:rPr>
        <w:tab/>
        <w:t xml:space="preserve">If the Beneficiary does not receive or anticipates that it will not require to receive the whole of the Regular Cleaning specified in paragraph 2 of Appendix 1 to be provided in an Accounting Period, the Beneficiary may request that the unperformed Regular Cleaning from that Accounting Period be carried forward to the next Accounting Period whereupon, in that Accounting Period, the Depot </w:t>
      </w:r>
      <w:r w:rsidRPr="00FF4E0B">
        <w:rPr>
          <w:rFonts w:ascii="Arial" w:eastAsia="Times New Roman" w:hAnsi="Arial" w:cs="Arial"/>
          <w:kern w:val="2"/>
          <w:sz w:val="24"/>
          <w:szCs w:val="24"/>
        </w:rPr>
        <w:lastRenderedPageBreak/>
        <w:t>Facility Owner shall provide the Beneficiary with additional Regular Cleaning of an amount equal to the unperformed Regular Cleaning carried forward except where, and to the extent that:</w:t>
      </w:r>
    </w:p>
    <w:p w14:paraId="79F3EDD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DF7D84D"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2.3.1</w:t>
      </w:r>
      <w:r w:rsidRPr="00FF4E0B">
        <w:rPr>
          <w:rFonts w:ascii="Arial" w:eastAsia="Times New Roman" w:hAnsi="Arial" w:cs="Arial"/>
          <w:kern w:val="2"/>
          <w:sz w:val="24"/>
          <w:szCs w:val="24"/>
        </w:rPr>
        <w:tab/>
        <w:t>the unperformed Regular Cleaning carried forward exceeds 5% by value of the Regular Cleaning specified in paragraph 1 of Appendix 1 to be provided in the Accounting Period from which that Regular Cleaning is carried forward; or</w:t>
      </w:r>
    </w:p>
    <w:p w14:paraId="4831C63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88EB17B"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2.3.2</w:t>
      </w:r>
      <w:r w:rsidRPr="00FF4E0B">
        <w:rPr>
          <w:rFonts w:ascii="Arial" w:eastAsia="Times New Roman" w:hAnsi="Arial" w:cs="Arial"/>
          <w:kern w:val="2"/>
          <w:sz w:val="24"/>
          <w:szCs w:val="24"/>
        </w:rPr>
        <w:tab/>
        <w:t>the Depot Facility Owner shall, having due regard to the Decision Criteria, determine that the work should not be carried out.</w:t>
      </w:r>
    </w:p>
    <w:p w14:paraId="553B92A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976CC4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Facility Owner's Obligations</w:t>
      </w:r>
    </w:p>
    <w:p w14:paraId="0D87293E"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w:t>
      </w:r>
      <w:r w:rsidRPr="00FF4E0B">
        <w:rPr>
          <w:rFonts w:ascii="Arial" w:eastAsia="Times New Roman" w:hAnsi="Arial" w:cs="Arial"/>
          <w:kern w:val="2"/>
          <w:sz w:val="24"/>
          <w:szCs w:val="24"/>
        </w:rPr>
        <w:tab/>
        <w:t>On receipt of a request for Regular Cleaning in excess of the Minimum Level of Services, the Depot Facility Owner shall as soon as reasonably practicable notify the Beneficiary of a date and time for the completion of such Regular Cleaning.  The Depot Facility Owner shall use all reasonable endeavours to provide the Regular Cleaning in question at a time which is reasonably convenient for the Beneficiary, except where, and to the extent that, the Depot Facility Owner shall, having due regard to the Decision Criteria, determine that the work should not be carried out.</w:t>
      </w:r>
    </w:p>
    <w:p w14:paraId="1545EF8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7025313"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w:t>
      </w:r>
      <w:r w:rsidRPr="00FF4E0B">
        <w:rPr>
          <w:rFonts w:ascii="Arial" w:eastAsia="Times New Roman" w:hAnsi="Arial" w:cs="Arial"/>
          <w:kern w:val="2"/>
          <w:sz w:val="24"/>
          <w:szCs w:val="24"/>
        </w:rPr>
        <w:tab/>
        <w:t>If the Depot Facility Owner reasonably believes that Exceptional Cleaning should be applied to the vehicle, it shall:</w:t>
      </w:r>
    </w:p>
    <w:p w14:paraId="6F39DB9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9AAFC7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w:t>
      </w:r>
      <w:r w:rsidRPr="00FF4E0B">
        <w:rPr>
          <w:rFonts w:ascii="Arial" w:eastAsia="Times New Roman" w:hAnsi="Arial" w:cs="Arial"/>
          <w:kern w:val="2"/>
          <w:sz w:val="24"/>
          <w:szCs w:val="24"/>
        </w:rPr>
        <w:tab/>
        <w:t>carry out such Exceptional Cleaning if the applicable Access Charges in respect of such Exceptional Cleaning are, in the reasonable opinion of the Depot Facility Owner, likely to be equal to or less than the amount set out in paragraph 3 of Appendix 1; or</w:t>
      </w:r>
    </w:p>
    <w:p w14:paraId="4FA4206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67BA140"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(b)</w:t>
      </w:r>
      <w:r w:rsidRPr="00FF4E0B">
        <w:rPr>
          <w:rFonts w:ascii="Arial" w:eastAsia="Times New Roman" w:hAnsi="Arial" w:cs="Arial"/>
          <w:kern w:val="2"/>
          <w:sz w:val="24"/>
          <w:szCs w:val="24"/>
        </w:rPr>
        <w:tab/>
        <w:t>notify the Beneficiary of the requirement for such Exceptional Cleaning if the applicable Access Charges in respect of such Exceptional Cleaning are in the reasonable opinion of the Depot Facility Owner, likely to be more than the amount set out in paragraph 3 of Appendix 1 and only carry out such Exceptional Cleaning at the request of the Beneficiary;</w:t>
      </w:r>
    </w:p>
    <w:p w14:paraId="2FE5F6E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43EEAC5"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except where, and to the extent that, the Depot Facility Owner shall, having due regard to the Decision Criteria, determine that the work should not be carried out.</w:t>
      </w:r>
    </w:p>
    <w:p w14:paraId="1CC1470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DCED1FA"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3.3</w:t>
      </w:r>
      <w:r w:rsidRPr="00FF4E0B">
        <w:rPr>
          <w:rFonts w:ascii="Arial" w:eastAsia="Times New Roman" w:hAnsi="Arial" w:cs="Arial"/>
          <w:kern w:val="2"/>
          <w:sz w:val="24"/>
          <w:szCs w:val="24"/>
        </w:rPr>
        <w:tab/>
        <w:t>The Depot Facility Owner, having carried out Cleaning, shall present trains for service in compliance with the Train Presentation Specification.</w:t>
      </w:r>
    </w:p>
    <w:p w14:paraId="425A3604"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p>
    <w:p w14:paraId="19D71B4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Warranty</w:t>
      </w:r>
    </w:p>
    <w:p w14:paraId="6C3D8AB7" w14:textId="77777777" w:rsid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4.1</w:t>
      </w:r>
      <w:r w:rsidRPr="00FF4E0B">
        <w:rPr>
          <w:rFonts w:ascii="Arial" w:eastAsia="Times New Roman" w:hAnsi="Arial" w:cs="Arial"/>
          <w:kern w:val="2"/>
          <w:sz w:val="24"/>
          <w:szCs w:val="24"/>
        </w:rPr>
        <w:tab/>
        <w:t>The Depot Facility Owner warrants that it shall carry out Cleaning in accordance with the Cleaning Specification.</w:t>
      </w:r>
    </w:p>
    <w:p w14:paraId="0FFF8339" w14:textId="77777777" w:rsidR="0055595A" w:rsidRPr="00FF4E0B" w:rsidRDefault="0055595A"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p>
    <w:p w14:paraId="5859D52E"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4.2</w:t>
      </w:r>
      <w:r w:rsidRPr="00FF4E0B">
        <w:rPr>
          <w:rFonts w:ascii="Arial" w:eastAsia="Times New Roman" w:hAnsi="Arial" w:cs="Arial"/>
          <w:kern w:val="2"/>
          <w:sz w:val="24"/>
          <w:szCs w:val="24"/>
        </w:rPr>
        <w:tab/>
        <w:t>Notwithstanding the provisions of Clause 8, the Depot Facility Owner shall not be liable for any failure to clean the interior of a Fleet Vehicle which arrives at the Depot in a condition such that it cannot be cleaned by Cleaning.</w:t>
      </w:r>
    </w:p>
    <w:p w14:paraId="09543DC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FD1A1C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Charging</w:t>
      </w:r>
    </w:p>
    <w:p w14:paraId="28381D8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w:t>
      </w:r>
      <w:r w:rsidRPr="00FF4E0B">
        <w:rPr>
          <w:rFonts w:ascii="Arial" w:eastAsia="Times New Roman" w:hAnsi="Arial" w:cs="Arial"/>
          <w:kern w:val="2"/>
          <w:sz w:val="24"/>
          <w:szCs w:val="24"/>
        </w:rPr>
        <w:tab/>
        <w:t>The Beneficiary shall pay to the Depot Facility Owner:</w:t>
      </w:r>
    </w:p>
    <w:p w14:paraId="0BD1431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606D583"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5.1.1</w:t>
      </w:r>
      <w:r w:rsidRPr="00FF4E0B">
        <w:rPr>
          <w:rFonts w:ascii="Arial" w:eastAsia="Times New Roman" w:hAnsi="Arial" w:cs="Arial"/>
          <w:kern w:val="2"/>
          <w:sz w:val="24"/>
          <w:szCs w:val="24"/>
        </w:rPr>
        <w:tab/>
        <w:t>the charges set out in paragraph 1 of Appendix 2 in respect of Regular Cleaning up to the Minimum Level of Services;</w:t>
      </w:r>
    </w:p>
    <w:p w14:paraId="7F3A09D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0982B55"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5.1.2</w:t>
      </w:r>
      <w:r w:rsidRPr="00FF4E0B">
        <w:rPr>
          <w:rFonts w:ascii="Arial" w:eastAsia="Times New Roman" w:hAnsi="Arial" w:cs="Arial"/>
          <w:kern w:val="2"/>
          <w:sz w:val="24"/>
          <w:szCs w:val="24"/>
        </w:rPr>
        <w:tab/>
        <w:t>the charges set out in paragraph 2 of Appendix 2 in respect of Regular Cleaning comprised in the Variable Level of Services; and</w:t>
      </w:r>
    </w:p>
    <w:p w14:paraId="18C35EE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A1D9E7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5.1.3</w:t>
      </w:r>
      <w:r w:rsidRPr="00FF4E0B">
        <w:rPr>
          <w:rFonts w:ascii="Arial" w:eastAsia="Times New Roman" w:hAnsi="Arial" w:cs="Arial"/>
          <w:kern w:val="2"/>
          <w:sz w:val="24"/>
          <w:szCs w:val="24"/>
        </w:rPr>
        <w:tab/>
        <w:t>the charges set out in paragraph 3 of Appendix 2 in respect of Exceptional Cleaning.</w:t>
      </w:r>
    </w:p>
    <w:p w14:paraId="7D54F21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ED7C19B"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1 TO SCHEDULE 10</w:t>
      </w:r>
    </w:p>
    <w:p w14:paraId="762B3724"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Regular Cleaning</w:t>
      </w:r>
    </w:p>
    <w:p w14:paraId="72EF462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062491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Minimum Level of Services</w:t>
      </w:r>
    </w:p>
    <w:p w14:paraId="359BB162"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30F0B9E5"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1E18500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25C1C041"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14F9568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C7A505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B69E444"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Number of</w:t>
      </w:r>
    </w:p>
    <w:p w14:paraId="6866CE6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Vehicles:</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4B0A47F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477F884"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985D0B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Diagram:</w:t>
      </w:r>
    </w:p>
    <w:p w14:paraId="4DA50AD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following Diagrams:</w:t>
      </w:r>
    </w:p>
    <w:p w14:paraId="4F9DDEC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7679529C"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763195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Maximum Level of Services</w:t>
      </w:r>
    </w:p>
    <w:p w14:paraId="1FD00363"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A1EAC35"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55C12C6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6ED1E36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050ED5A5"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2526D6F6"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E1161CC"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Number of</w:t>
      </w:r>
    </w:p>
    <w:p w14:paraId="5BE1C56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Vehicles:</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7F5F92C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08FC91F"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7236D7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Limit of Authority</w:t>
      </w:r>
    </w:p>
    <w:p w14:paraId="252B922D"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Limit</w:t>
      </w:r>
    </w:p>
    <w:p w14:paraId="13938C5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E7A82E0"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w:t>
      </w:r>
      <w:r w:rsidRPr="00FF4E0B">
        <w:rPr>
          <w:rFonts w:ascii="Arial" w:eastAsia="Times New Roman" w:hAnsi="Arial" w:cs="Arial"/>
          <w:kern w:val="2"/>
          <w:sz w:val="24"/>
          <w:szCs w:val="24"/>
        </w:rPr>
        <w:tab/>
        <w:t>[£•]</w:t>
      </w:r>
    </w:p>
    <w:p w14:paraId="5CFB8C7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9496B5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2 TO SCHEDULE 10</w:t>
      </w:r>
    </w:p>
    <w:p w14:paraId="50A76023"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40200AC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849B1D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E380DC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Regular Cleaning up to the Minimum Level of Services</w:t>
      </w:r>
    </w:p>
    <w:p w14:paraId="377627A6"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Charge per Fleet Vehicle</w:t>
      </w:r>
      <w:r w:rsidRPr="00FF4E0B">
        <w:rPr>
          <w:rFonts w:ascii="Arial" w:eastAsia="Times New Roman" w:hAnsi="Arial" w:cs="Arial"/>
          <w:kern w:val="2"/>
          <w:sz w:val="24"/>
          <w:szCs w:val="24"/>
        </w:rPr>
        <w:tab/>
        <w:t>£</w:t>
      </w:r>
    </w:p>
    <w:p w14:paraId="4ADBCB4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D12DAB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Regular Cleaning comprised in the Variable Level of Services</w:t>
      </w:r>
    </w:p>
    <w:p w14:paraId="075E13A6"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Charge per Fleet Vehicle</w:t>
      </w:r>
      <w:r w:rsidRPr="00FF4E0B">
        <w:rPr>
          <w:rFonts w:ascii="Arial" w:eastAsia="Times New Roman" w:hAnsi="Arial" w:cs="Arial"/>
          <w:kern w:val="2"/>
          <w:sz w:val="24"/>
          <w:szCs w:val="24"/>
        </w:rPr>
        <w:tab/>
        <w:t>£</w:t>
      </w:r>
    </w:p>
    <w:p w14:paraId="3F24875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76A069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Exceptional Cleaning</w:t>
      </w:r>
    </w:p>
    <w:p w14:paraId="398C198A"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Charge per Fleet Vehicle</w:t>
      </w:r>
      <w:r w:rsidRPr="00FF4E0B">
        <w:rPr>
          <w:rFonts w:ascii="Arial" w:eastAsia="Times New Roman" w:hAnsi="Arial" w:cs="Arial"/>
          <w:kern w:val="2"/>
          <w:sz w:val="24"/>
          <w:szCs w:val="24"/>
        </w:rPr>
        <w:tab/>
        <w:t>£</w:t>
      </w:r>
    </w:p>
    <w:p w14:paraId="4EBC83A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11339D8"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3 TO SCHEDULE 10</w:t>
      </w:r>
    </w:p>
    <w:p w14:paraId="499ED25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Cleaning Specification</w:t>
      </w:r>
    </w:p>
    <w:p w14:paraId="6CF7EFE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EBC4A4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879CD3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13C2D84E"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b/>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4 TO SCHEDULE 10</w:t>
      </w:r>
    </w:p>
    <w:p w14:paraId="34F0DE96"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Train Presentation Specification</w:t>
      </w:r>
    </w:p>
    <w:p w14:paraId="1797E77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997012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1139E2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18A7942A"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SCHEDULE 11</w:t>
      </w:r>
    </w:p>
    <w:p w14:paraId="6FEBE01A"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OFF-DEPOT SERVICES</w:t>
      </w:r>
    </w:p>
    <w:p w14:paraId="4701454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6CB63C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Definitions</w:t>
      </w:r>
    </w:p>
    <w:p w14:paraId="13BF7880"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337E8A9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89860C9"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Appendix</w:t>
      </w:r>
      <w:r w:rsidR="00FF4E0B" w:rsidRPr="00FF4E0B">
        <w:rPr>
          <w:rFonts w:ascii="Arial" w:eastAsia="Times New Roman" w:hAnsi="Arial" w:cs="Arial"/>
          <w:kern w:val="2"/>
          <w:sz w:val="24"/>
          <w:szCs w:val="24"/>
        </w:rPr>
        <w:t>" means an appendix to this Schedule;</w:t>
      </w:r>
    </w:p>
    <w:p w14:paraId="28C5B7E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42C7A7F"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Off-Depot Services</w:t>
      </w:r>
      <w:r w:rsidRPr="00FF4E0B">
        <w:rPr>
          <w:rFonts w:ascii="Arial" w:eastAsia="Times New Roman" w:hAnsi="Arial" w:cs="Arial"/>
          <w:kern w:val="2"/>
          <w:sz w:val="24"/>
          <w:szCs w:val="24"/>
        </w:rPr>
        <w:t xml:space="preserve">" means those services referred to in paragraph 1 of Appendix 1; </w:t>
      </w:r>
    </w:p>
    <w:p w14:paraId="79643DB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5A07EAF"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Services Specification</w:t>
      </w:r>
      <w:r w:rsidRPr="00FF4E0B">
        <w:rPr>
          <w:rFonts w:ascii="Arial" w:eastAsia="Times New Roman" w:hAnsi="Arial" w:cs="Arial"/>
          <w:kern w:val="2"/>
          <w:sz w:val="24"/>
          <w:szCs w:val="24"/>
        </w:rPr>
        <w:t>" means the specification referred to in paragraph 2 of Appendix 1; and</w:t>
      </w:r>
    </w:p>
    <w:p w14:paraId="4928B3F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98C49D8"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Train Presentation Specification</w:t>
      </w:r>
      <w:r w:rsidRPr="00FF4E0B">
        <w:rPr>
          <w:rFonts w:ascii="Arial" w:eastAsia="Times New Roman" w:hAnsi="Arial" w:cs="Arial"/>
          <w:kern w:val="2"/>
          <w:sz w:val="24"/>
          <w:szCs w:val="24"/>
        </w:rPr>
        <w:t>" means the specification referred to in Appendix 3.</w:t>
      </w:r>
    </w:p>
    <w:p w14:paraId="55F9B1C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725A54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Facility Owner's Obligations</w:t>
      </w:r>
    </w:p>
    <w:p w14:paraId="2A42CFBE"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2.1</w:t>
      </w:r>
      <w:r w:rsidRPr="00FF4E0B">
        <w:rPr>
          <w:rFonts w:ascii="Arial" w:eastAsia="Times New Roman" w:hAnsi="Arial" w:cs="Arial"/>
          <w:kern w:val="2"/>
          <w:sz w:val="24"/>
          <w:szCs w:val="24"/>
        </w:rPr>
        <w:tab/>
        <w:t>The Depot Facility Owner shall provide the Beneficiary with Off-Depot Services for such of the Fleet Vehicles and at such times as the Beneficiary may in each case request except where, and to the extent that, the Depot Facility Owner shall, having due regard to the Decision Criteria, determine that the work should not be carried out.</w:t>
      </w:r>
    </w:p>
    <w:p w14:paraId="602866E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901165F"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2.2</w:t>
      </w:r>
      <w:r w:rsidRPr="00FF4E0B">
        <w:rPr>
          <w:rFonts w:ascii="Arial" w:eastAsia="Times New Roman" w:hAnsi="Arial" w:cs="Arial"/>
          <w:kern w:val="2"/>
          <w:sz w:val="24"/>
          <w:szCs w:val="24"/>
        </w:rPr>
        <w:tab/>
        <w:t>The Depot Facility Owner, having carried out Off-Depot Services, shall present trains for service in compliance with the Train Presentation Specification.</w:t>
      </w:r>
    </w:p>
    <w:p w14:paraId="09C3FB8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961D2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Warranty</w:t>
      </w:r>
    </w:p>
    <w:p w14:paraId="1FEA0FBB"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Depot Facility Owner warrants that it shall carry out all Off-Depot Services in accordance with the Services Specification.</w:t>
      </w:r>
    </w:p>
    <w:p w14:paraId="716A3E3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3E2AB0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Charging</w:t>
      </w:r>
    </w:p>
    <w:p w14:paraId="79C8624A"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Beneficiary shall pay to the Depot Facility Owner the charges set out in paragraph 1 of Appendix 2 in respect of the Off-Depot Services.</w:t>
      </w:r>
    </w:p>
    <w:p w14:paraId="176FB1E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3090964"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1 TO SCHEDULE 11</w:t>
      </w:r>
    </w:p>
    <w:p w14:paraId="7CBA21AF"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Off-Depot Services</w:t>
      </w:r>
    </w:p>
    <w:p w14:paraId="0BAB270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0059D3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Description of Services</w:t>
      </w:r>
    </w:p>
    <w:p w14:paraId="326C7CF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70264C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1E1BCE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Services Specification</w:t>
      </w:r>
    </w:p>
    <w:p w14:paraId="4C17C44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6D0B42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4F9C1209"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2 TO SCHEDULE 11</w:t>
      </w:r>
    </w:p>
    <w:p w14:paraId="316CC341"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348B623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2449EE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Off-Depot Services</w:t>
      </w:r>
    </w:p>
    <w:p w14:paraId="7D907DC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 [              ]</w:t>
      </w:r>
    </w:p>
    <w:p w14:paraId="2B35F2D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FB10654"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Services</w:t>
      </w:r>
      <w:r w:rsidRPr="00FF4E0B">
        <w:rPr>
          <w:rFonts w:ascii="Arial" w:eastAsia="Times New Roman" w:hAnsi="Arial" w:cs="Arial"/>
          <w:kern w:val="2"/>
          <w:sz w:val="24"/>
          <w:szCs w:val="24"/>
        </w:rPr>
        <w:tab/>
        <w:t>Charge (£)</w:t>
      </w:r>
    </w:p>
    <w:p w14:paraId="554CAC8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983224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6C73EA9"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3 TO SCHEDULE 11</w:t>
      </w:r>
    </w:p>
    <w:p w14:paraId="14BBA1DA"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Train Presentation Specification</w:t>
      </w:r>
    </w:p>
    <w:p w14:paraId="7D3CF47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67B9C5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F29ECC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66E78F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SCHEDULE 12</w:t>
      </w:r>
    </w:p>
    <w:p w14:paraId="4722BB26"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ACCESS</w:t>
      </w:r>
    </w:p>
    <w:p w14:paraId="1A72757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411868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Definitions</w:t>
      </w:r>
    </w:p>
    <w:p w14:paraId="1F631EF9"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38A7EAD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CE8C5F2"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Access</w:t>
      </w:r>
      <w:r w:rsidRPr="00FF4E0B">
        <w:rPr>
          <w:rFonts w:ascii="Arial" w:eastAsia="Times New Roman" w:hAnsi="Arial" w:cs="Arial"/>
          <w:kern w:val="2"/>
          <w:sz w:val="24"/>
          <w:szCs w:val="24"/>
        </w:rPr>
        <w:t xml:space="preserve">" means the right for Fleet Vehicles to enter and leave the Depot as specified in paragraph 3 of Appendix 1; </w:t>
      </w:r>
    </w:p>
    <w:p w14:paraId="28FEA33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BC847B3"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Adjacent Network</w:t>
      </w:r>
      <w:r w:rsidRPr="00FF4E0B">
        <w:rPr>
          <w:rFonts w:ascii="Arial" w:eastAsia="Times New Roman" w:hAnsi="Arial" w:cs="Arial"/>
          <w:kern w:val="2"/>
          <w:sz w:val="24"/>
          <w:szCs w:val="24"/>
        </w:rPr>
        <w:t>" means network (other than the Network) of which the Depot Facility Owner is not the facility owner and which is situated adjacent to the Depot Network;</w:t>
      </w:r>
    </w:p>
    <w:p w14:paraId="5D738C3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4D82E25"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Adjacent Network Connection</w:t>
      </w:r>
      <w:r w:rsidRPr="00FF4E0B">
        <w:rPr>
          <w:rFonts w:ascii="Arial" w:eastAsia="Times New Roman" w:hAnsi="Arial" w:cs="Arial"/>
          <w:kern w:val="2"/>
          <w:sz w:val="24"/>
          <w:szCs w:val="24"/>
        </w:rPr>
        <w:t>" means the physical, electrical and electronic connection severally and integrally between all relevant elements of the Adjacent Network and the corresponding relevant elements of the Depot Network;</w:t>
      </w:r>
    </w:p>
    <w:p w14:paraId="646F127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4233A17"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Appendix</w:t>
      </w:r>
      <w:r w:rsidR="00FF4E0B" w:rsidRPr="00FF4E0B">
        <w:rPr>
          <w:rFonts w:ascii="Arial" w:eastAsia="Times New Roman" w:hAnsi="Arial" w:cs="Arial"/>
          <w:kern w:val="2"/>
          <w:sz w:val="24"/>
          <w:szCs w:val="24"/>
        </w:rPr>
        <w:t>" means an appendix to this Schedule;  and</w:t>
      </w:r>
    </w:p>
    <w:p w14:paraId="2678514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0D40C14"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Depot Network</w:t>
      </w:r>
      <w:r w:rsidRPr="00FF4E0B">
        <w:rPr>
          <w:rFonts w:ascii="Arial" w:eastAsia="Times New Roman" w:hAnsi="Arial" w:cs="Arial"/>
          <w:kern w:val="2"/>
          <w:sz w:val="24"/>
          <w:szCs w:val="24"/>
        </w:rPr>
        <w:t>" means network of which the Depot Facility Owner is the facility owner and which is situated on the Depot.</w:t>
      </w:r>
    </w:p>
    <w:p w14:paraId="11E046F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40E3FC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Provision of Access</w:t>
      </w:r>
    </w:p>
    <w:p w14:paraId="11B17FED"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2.1</w:t>
      </w:r>
      <w:r w:rsidRPr="00FF4E0B">
        <w:rPr>
          <w:rFonts w:ascii="Arial" w:eastAsia="Times New Roman" w:hAnsi="Arial" w:cs="Arial"/>
          <w:kern w:val="2"/>
          <w:sz w:val="24"/>
          <w:szCs w:val="24"/>
        </w:rPr>
        <w:tab/>
        <w:t>The Depot Facility Owner shall provide the Beneficiary with Access up to the Minimum Level of Services as specified in paragraph 1 of Appendix 1.</w:t>
      </w:r>
    </w:p>
    <w:p w14:paraId="6185574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37210C3"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2.2</w:t>
      </w:r>
      <w:r w:rsidRPr="00FF4E0B">
        <w:rPr>
          <w:rFonts w:ascii="Arial" w:eastAsia="Times New Roman" w:hAnsi="Arial" w:cs="Arial"/>
          <w:kern w:val="2"/>
          <w:sz w:val="24"/>
          <w:szCs w:val="24"/>
        </w:rPr>
        <w:tab/>
        <w:t>The Depot Facility Owner shall provide the Beneficiary with additional Access up to the Maximum Level of Services as specified in paragraph 2 of Appendix 1 for such of the Fleet Vehicles as the Beneficiary may request except where, and to the extent that, the Depot Facility Owner shall, having due regard to the Decision Criteria, determine that it should not do so.</w:t>
      </w:r>
    </w:p>
    <w:p w14:paraId="59F9FE1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6960F8C"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w:t>
      </w:r>
      <w:r w:rsidRPr="00FF4E0B">
        <w:rPr>
          <w:rFonts w:ascii="Arial" w:eastAsia="Times New Roman" w:hAnsi="Arial" w:cs="Arial"/>
          <w:kern w:val="2"/>
          <w:sz w:val="24"/>
          <w:szCs w:val="24"/>
        </w:rPr>
        <w:tab/>
        <w:t xml:space="preserve">If the Beneficiary does not receive, or anticipates that it will not require to receive, the whole of the Access specified in paragraph 1 of Appendix 1 to be provided in an Accounting Period, the Beneficiary may request that the unperformed Access from that Accounting Period be carried forward to the next Accounting Period whereupon, in that Accounting Period, the Depot Facility </w:t>
      </w:r>
      <w:r w:rsidRPr="00FF4E0B">
        <w:rPr>
          <w:rFonts w:ascii="Arial" w:eastAsia="Times New Roman" w:hAnsi="Arial" w:cs="Arial"/>
          <w:kern w:val="2"/>
          <w:sz w:val="24"/>
          <w:szCs w:val="24"/>
        </w:rPr>
        <w:lastRenderedPageBreak/>
        <w:t>Owner shall provide the Beneficiary with additional Access of an amount equal to the unperformed Access carried forward except where, and to the extent that:</w:t>
      </w:r>
    </w:p>
    <w:p w14:paraId="25DF617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5AB433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2.3.1</w:t>
      </w:r>
      <w:r w:rsidRPr="00FF4E0B">
        <w:rPr>
          <w:rFonts w:ascii="Arial" w:eastAsia="Times New Roman" w:hAnsi="Arial" w:cs="Arial"/>
          <w:kern w:val="2"/>
          <w:sz w:val="24"/>
          <w:szCs w:val="24"/>
        </w:rPr>
        <w:tab/>
        <w:t>the unperformed Access carried forward exceeds 5% by value of the Access specified in paragraph 1 of Appendix 1 to be provided in the Accounting Period from which that Access is carried forward; or</w:t>
      </w:r>
    </w:p>
    <w:p w14:paraId="163E49C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EA23FD8"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2.3.2</w:t>
      </w:r>
      <w:r w:rsidRPr="00FF4E0B">
        <w:rPr>
          <w:rFonts w:ascii="Arial" w:eastAsia="Times New Roman" w:hAnsi="Arial" w:cs="Arial"/>
          <w:kern w:val="2"/>
          <w:sz w:val="24"/>
          <w:szCs w:val="24"/>
        </w:rPr>
        <w:tab/>
        <w:t>the Depot Facility Owner shall, having due regard to the Decision Criteria, determine that it should not do so.</w:t>
      </w:r>
    </w:p>
    <w:p w14:paraId="617843C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DCCB19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Facility Owner's Obligations</w:t>
      </w:r>
    </w:p>
    <w:p w14:paraId="10C68DBC"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w:t>
      </w:r>
      <w:r w:rsidRPr="00FF4E0B">
        <w:rPr>
          <w:rFonts w:ascii="Arial" w:eastAsia="Times New Roman" w:hAnsi="Arial" w:cs="Arial"/>
          <w:kern w:val="2"/>
          <w:sz w:val="24"/>
          <w:szCs w:val="24"/>
        </w:rPr>
        <w:tab/>
        <w:t>The Depot Facility Owner shall inform the Beneficiary as soon as reasonably practicable of any loss of, damage to, or material deterioration in the condition of, the Fleet Vehicles of which it becomes aware during Access.</w:t>
      </w:r>
    </w:p>
    <w:p w14:paraId="2C38138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E51FEA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w:t>
      </w:r>
      <w:r w:rsidRPr="00FF4E0B">
        <w:rPr>
          <w:rFonts w:ascii="Arial" w:eastAsia="Times New Roman" w:hAnsi="Arial" w:cs="Arial"/>
          <w:kern w:val="2"/>
          <w:sz w:val="24"/>
          <w:szCs w:val="24"/>
        </w:rPr>
        <w:tab/>
        <w:t>The Depot Facility Owner shall not sever, nor do or (within the Depot) permit anything which might otherwise terminate, restrict, impair or impede, the Adjacent Network Connection (or any part of it) without the prior agreement of the Beneficiary (which shall not be withheld or delayed unreasonably taking into account both the Depot Facility Owner's need to operate the Depot and the Beneficiary's need for Access) save if and to the extent that any such act or permission is necessary (and in any such case giving to the Beneficiary such notice as is reasonably practicable in all the circumstances) to enable:</w:t>
      </w:r>
    </w:p>
    <w:p w14:paraId="2AA339F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2F47959"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3.2.1</w:t>
      </w:r>
      <w:r w:rsidRPr="00FF4E0B">
        <w:rPr>
          <w:rFonts w:ascii="Arial" w:eastAsia="Times New Roman" w:hAnsi="Arial" w:cs="Arial"/>
          <w:kern w:val="2"/>
          <w:sz w:val="24"/>
          <w:szCs w:val="24"/>
        </w:rPr>
        <w:tab/>
        <w:t>the Depot Facility Owner to carry out any works, Repair or Maintenance which it is obliged or entitled to carry out pursuant to the Depot Access Conditions;</w:t>
      </w:r>
    </w:p>
    <w:p w14:paraId="07E02E6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606AC0"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3.2.2</w:t>
      </w:r>
      <w:r w:rsidRPr="00FF4E0B">
        <w:rPr>
          <w:rFonts w:ascii="Arial" w:eastAsia="Times New Roman" w:hAnsi="Arial" w:cs="Arial"/>
          <w:kern w:val="2"/>
          <w:sz w:val="24"/>
          <w:szCs w:val="24"/>
        </w:rPr>
        <w:tab/>
        <w:t>Network Rail to carry out works, Repair or Maintenance which it is obliged or entitled to carry out pursuant to the Depot Access Conditions; or</w:t>
      </w:r>
    </w:p>
    <w:p w14:paraId="13EC18F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386DE66"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3.2.3</w:t>
      </w:r>
      <w:r w:rsidR="00FF4E0B" w:rsidRPr="00FF4E0B">
        <w:rPr>
          <w:rFonts w:ascii="Arial" w:eastAsia="Times New Roman" w:hAnsi="Arial" w:cs="Arial"/>
          <w:kern w:val="2"/>
          <w:sz w:val="24"/>
          <w:szCs w:val="24"/>
        </w:rPr>
        <w:tab/>
        <w:t>any person to deal with the requirements of an Emergency.</w:t>
      </w:r>
    </w:p>
    <w:p w14:paraId="480ED60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C34D43A"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3.3</w:t>
      </w:r>
      <w:r w:rsidRPr="00FF4E0B">
        <w:rPr>
          <w:rFonts w:ascii="Arial" w:eastAsia="Times New Roman" w:hAnsi="Arial" w:cs="Arial"/>
          <w:kern w:val="2"/>
          <w:sz w:val="24"/>
          <w:szCs w:val="24"/>
        </w:rPr>
        <w:tab/>
        <w:t xml:space="preserve">The Beneficiary shall not sever, nor do or (within the Adjacent Network) permit anything which might otherwise terminate, restrict, impair or impede the Adjacent Network Connection (or any part of it) without the prior agreement of the Depot Facility Owner (which shall not be withheld or delayed unreasonably taking into account both the Depot Facility Owner's need to operate the Depot </w:t>
      </w:r>
      <w:r w:rsidRPr="00FF4E0B">
        <w:rPr>
          <w:rFonts w:ascii="Arial" w:eastAsia="Times New Roman" w:hAnsi="Arial" w:cs="Arial"/>
          <w:kern w:val="2"/>
          <w:sz w:val="24"/>
          <w:szCs w:val="24"/>
        </w:rPr>
        <w:lastRenderedPageBreak/>
        <w:t>and the Beneficiary's need to operate the Adjacent Network), save if and to the extent that any such act or permission is necessary (and in any such case giving to the Depot Facility Owner such notice as is reasonably practicable in all the circumstances) to enable any person to deal with the requirements of an Emergency.</w:t>
      </w:r>
    </w:p>
    <w:p w14:paraId="11BEBC8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D53E38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Beneficiary's Obligations</w:t>
      </w:r>
    </w:p>
    <w:p w14:paraId="764DAE3A"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Beneficiary shall ensure that all Fleet Vehicles are in a safe condition and appropriately maintained during Access.</w:t>
      </w:r>
    </w:p>
    <w:p w14:paraId="1D21D9A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6A711B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425F689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w:t>
      </w:r>
      <w:r w:rsidRPr="00FF4E0B">
        <w:rPr>
          <w:rFonts w:ascii="Arial" w:eastAsia="Times New Roman" w:hAnsi="Arial" w:cs="Arial"/>
          <w:kern w:val="2"/>
          <w:sz w:val="24"/>
          <w:szCs w:val="24"/>
        </w:rPr>
        <w:tab/>
        <w:t>The Beneficiary shall pay to the Depot Facility Owner:</w:t>
      </w:r>
    </w:p>
    <w:p w14:paraId="613CD4F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5C27BE4"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5.1.1</w:t>
      </w:r>
      <w:r w:rsidRPr="00FF4E0B">
        <w:rPr>
          <w:rFonts w:ascii="Arial" w:eastAsia="Times New Roman" w:hAnsi="Arial" w:cs="Arial"/>
          <w:kern w:val="2"/>
          <w:sz w:val="24"/>
          <w:szCs w:val="24"/>
        </w:rPr>
        <w:tab/>
        <w:t>the charges set out in paragraph 1 of Appendix 2 in respect of Access up to the Minimum Level of Services; and</w:t>
      </w:r>
    </w:p>
    <w:p w14:paraId="4117BF3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70F24F4"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5.1.2</w:t>
      </w:r>
      <w:r w:rsidRPr="00FF4E0B">
        <w:rPr>
          <w:rFonts w:ascii="Arial" w:eastAsia="Times New Roman" w:hAnsi="Arial" w:cs="Arial"/>
          <w:kern w:val="2"/>
          <w:sz w:val="24"/>
          <w:szCs w:val="24"/>
        </w:rPr>
        <w:tab/>
        <w:t>the charges set out in paragraph 2 of Appendix 2 in respect of Access comprised in the Variable Level of Services.</w:t>
      </w:r>
    </w:p>
    <w:p w14:paraId="2B09702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2420FF0F"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1 TO SCHEDULE 12</w:t>
      </w:r>
    </w:p>
    <w:p w14:paraId="20E5A95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Access</w:t>
      </w:r>
    </w:p>
    <w:p w14:paraId="259DF54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7D75EA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Minimum Level of Services</w:t>
      </w:r>
    </w:p>
    <w:p w14:paraId="5C5675BF"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7BEFF4C1"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3F8D7E2F"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322EA47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42686FC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B95EE01"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1D870B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Number of</w:t>
      </w:r>
      <w:r w:rsidRPr="00FF4E0B">
        <w:rPr>
          <w:rFonts w:ascii="Arial" w:eastAsia="Times New Roman" w:hAnsi="Arial" w:cs="Arial"/>
          <w:kern w:val="2"/>
          <w:sz w:val="24"/>
          <w:szCs w:val="24"/>
        </w:rPr>
        <w:tab/>
      </w:r>
    </w:p>
    <w:p w14:paraId="6769A40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Vehicles:</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5AC58DAF"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7D962D1"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9B0C984"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Diagram:</w:t>
      </w:r>
    </w:p>
    <w:p w14:paraId="2E2F7B6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following Diagrams:</w:t>
      </w:r>
    </w:p>
    <w:p w14:paraId="6E9E364C"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695E291"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Maximum Level of Services</w:t>
      </w:r>
    </w:p>
    <w:p w14:paraId="7F21B04F"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4A75CC85"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2433F40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782608C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662BE91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D9A5B71"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5B2E573"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Number of</w:t>
      </w:r>
      <w:r w:rsidRPr="00FF4E0B">
        <w:rPr>
          <w:rFonts w:ascii="Arial" w:eastAsia="Times New Roman" w:hAnsi="Arial" w:cs="Arial"/>
          <w:kern w:val="2"/>
          <w:sz w:val="24"/>
          <w:szCs w:val="24"/>
        </w:rPr>
        <w:tab/>
      </w:r>
    </w:p>
    <w:p w14:paraId="1B19601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Vehicles:</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3788411A"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13647C2"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A6B91A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Identified Route</w:t>
      </w:r>
    </w:p>
    <w:p w14:paraId="2BBE912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48D344F8"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APPENDIX 2 TO SCHEDULE 12</w:t>
      </w:r>
    </w:p>
    <w:p w14:paraId="6C09BE56"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4CD7E27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118384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Access up to the Minimum Level of Services</w:t>
      </w:r>
    </w:p>
    <w:p w14:paraId="6933494A"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Charge per Fleet Vehicle:</w:t>
      </w:r>
      <w:r w:rsidRPr="00FF4E0B">
        <w:rPr>
          <w:rFonts w:ascii="Arial" w:eastAsia="Times New Roman" w:hAnsi="Arial" w:cs="Arial"/>
          <w:kern w:val="2"/>
          <w:sz w:val="24"/>
          <w:szCs w:val="24"/>
        </w:rPr>
        <w:tab/>
        <w:t>£</w:t>
      </w:r>
    </w:p>
    <w:p w14:paraId="6F8F8BC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0F125D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E462BF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Access comprised in the Variable Level of Services</w:t>
      </w:r>
    </w:p>
    <w:p w14:paraId="15122BE8"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Charge per Fleet Vehicle:</w:t>
      </w:r>
      <w:r w:rsidRPr="00FF4E0B">
        <w:rPr>
          <w:rFonts w:ascii="Arial" w:eastAsia="Times New Roman" w:hAnsi="Arial" w:cs="Arial"/>
          <w:kern w:val="2"/>
          <w:sz w:val="24"/>
          <w:szCs w:val="24"/>
        </w:rPr>
        <w:tab/>
        <w:t>£</w:t>
      </w:r>
    </w:p>
    <w:p w14:paraId="752B1029"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1017ED88"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SCHEDULE 13</w:t>
      </w:r>
    </w:p>
    <w:p w14:paraId="01003EF8"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BENEFICIARY MINUTES DELAY</w:t>
      </w:r>
    </w:p>
    <w:p w14:paraId="017C6B4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D2CBC6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A</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Allowable Beneficiary Minutes Delay</w:t>
      </w:r>
    </w:p>
    <w:p w14:paraId="58442AB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minutes per Accounting Period</w:t>
      </w:r>
    </w:p>
    <w:p w14:paraId="4A28A77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4AE03C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B</w:t>
      </w:r>
      <w:r w:rsidRPr="00FF4E0B">
        <w:rPr>
          <w:rFonts w:ascii="Arial" w:eastAsia="Times New Roman" w:hAnsi="Arial" w:cs="Arial"/>
          <w:b/>
          <w:kern w:val="2"/>
          <w:sz w:val="24"/>
          <w:szCs w:val="24"/>
        </w:rPr>
        <w:tab/>
        <w:t>Beneficiary Minutes Delay Cap</w:t>
      </w:r>
    </w:p>
    <w:p w14:paraId="72D3F14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minutes in respect of each incidence of Beneficiary Minutes Delay</w:t>
      </w:r>
    </w:p>
    <w:p w14:paraId="47DC715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EF5A95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C</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Beneficiary Minutes Delay Threshold</w:t>
      </w:r>
    </w:p>
    <w:p w14:paraId="616F57E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minutes in respect of each incidence of Beneficiary Minutes Delay</w:t>
      </w:r>
    </w:p>
    <w:p w14:paraId="078C5AB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E7FF1F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D</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Rates of payment</w:t>
      </w:r>
    </w:p>
    <w:p w14:paraId="7D73983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kern w:val="2"/>
          <w:sz w:val="24"/>
          <w:szCs w:val="24"/>
        </w:rPr>
        <w:tab/>
        <w:t>] per minute of Excess Beneficiary Minutes Delay</w:t>
      </w:r>
    </w:p>
    <w:p w14:paraId="56A3EC0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9A34F5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926B0CA"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SCHEDULE 14</w:t>
      </w:r>
    </w:p>
    <w:p w14:paraId="1C591179"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DFO MINUTES DELAY</w:t>
      </w:r>
    </w:p>
    <w:p w14:paraId="20000B8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CC5FE5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A</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Allowable DFO Minutes Delay</w:t>
      </w:r>
    </w:p>
    <w:p w14:paraId="12BB75C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minutes per Accounting Period</w:t>
      </w:r>
    </w:p>
    <w:p w14:paraId="3CA2E84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0B6BFF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B</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DFO Minutes Delay Cap</w:t>
      </w:r>
    </w:p>
    <w:p w14:paraId="0DEF597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minutes in respect of each incidence of DFO Minutes Delay</w:t>
      </w:r>
    </w:p>
    <w:p w14:paraId="324747C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3995D3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C</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DFO Minutes Delay Threshold</w:t>
      </w:r>
    </w:p>
    <w:p w14:paraId="5D9991C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minutes in respect of each incidence of DFO Minutes Delay</w:t>
      </w:r>
    </w:p>
    <w:p w14:paraId="677A126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120B91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D</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Rates of payment</w:t>
      </w:r>
    </w:p>
    <w:p w14:paraId="6F6A29C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kern w:val="2"/>
          <w:sz w:val="24"/>
          <w:szCs w:val="24"/>
        </w:rPr>
        <w:tab/>
        <w:t>] per minute of Excess DFO Minutes Delay</w:t>
      </w:r>
    </w:p>
    <w:p w14:paraId="56D1C9D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939952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11AB9C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956CAC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SCHEDULE 15</w:t>
      </w:r>
    </w:p>
    <w:p w14:paraId="51AD53C9"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b/>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PERFORMANCE RELATED PAYMENTS</w:t>
      </w:r>
    </w:p>
    <w:p w14:paraId="017421A9"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BY BENEFICIARY</w:t>
      </w:r>
    </w:p>
    <w:p w14:paraId="5F3C097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D44E9F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1:</w:t>
      </w:r>
      <w:r w:rsidRPr="00FF4E0B">
        <w:rPr>
          <w:rFonts w:ascii="Arial" w:eastAsia="Times New Roman" w:hAnsi="Arial" w:cs="Arial"/>
          <w:b/>
          <w:kern w:val="2"/>
          <w:sz w:val="24"/>
          <w:szCs w:val="24"/>
        </w:rPr>
        <w:tab/>
        <w:t>Performance Criteria by reference to which liquidated damages payable by the Beneficiary are calculated</w:t>
      </w:r>
    </w:p>
    <w:p w14:paraId="77D14B3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tbl>
      <w:tblPr>
        <w:tblW w:w="0" w:type="auto"/>
        <w:tblInd w:w="153" w:type="dxa"/>
        <w:tblLayout w:type="fixed"/>
        <w:tblCellMar>
          <w:left w:w="153" w:type="dxa"/>
          <w:right w:w="153" w:type="dxa"/>
        </w:tblCellMar>
        <w:tblLook w:val="0000" w:firstRow="0" w:lastRow="0" w:firstColumn="0" w:lastColumn="0" w:noHBand="0" w:noVBand="0"/>
      </w:tblPr>
      <w:tblGrid>
        <w:gridCol w:w="4513"/>
        <w:gridCol w:w="4513"/>
      </w:tblGrid>
      <w:tr w:rsidR="00FF4E0B" w:rsidRPr="00FF4E0B" w14:paraId="1843F59F" w14:textId="77777777" w:rsidTr="00133BE3">
        <w:tc>
          <w:tcPr>
            <w:tcW w:w="4513" w:type="dxa"/>
            <w:tcBorders>
              <w:top w:val="double" w:sz="7" w:space="0" w:color="000000"/>
              <w:left w:val="double" w:sz="7" w:space="0" w:color="000000"/>
              <w:bottom w:val="single" w:sz="6" w:space="0" w:color="FFFFFF"/>
              <w:right w:val="single" w:sz="6" w:space="0" w:color="FFFFFF"/>
            </w:tcBorders>
            <w:shd w:val="pct10" w:color="000000" w:fill="FFFFFF"/>
          </w:tcPr>
          <w:p w14:paraId="333FD261" w14:textId="77777777" w:rsidR="00FF4E0B" w:rsidRPr="00FF4E0B" w:rsidRDefault="00FF4E0B" w:rsidP="00FF4E0B">
            <w:pPr>
              <w:overflowPunct w:val="0"/>
              <w:autoSpaceDE w:val="0"/>
              <w:autoSpaceDN w:val="0"/>
              <w:adjustRightInd w:val="0"/>
              <w:spacing w:after="0" w:line="201" w:lineRule="exact"/>
              <w:textAlignment w:val="baseline"/>
              <w:rPr>
                <w:rFonts w:ascii="Arial" w:eastAsia="Times New Roman" w:hAnsi="Arial" w:cs="Arial"/>
                <w:kern w:val="2"/>
                <w:sz w:val="24"/>
                <w:szCs w:val="24"/>
              </w:rPr>
            </w:pPr>
          </w:p>
          <w:p w14:paraId="327692B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Performance Criteria</w:t>
            </w:r>
          </w:p>
        </w:tc>
        <w:tc>
          <w:tcPr>
            <w:tcW w:w="4513" w:type="dxa"/>
            <w:tcBorders>
              <w:top w:val="double" w:sz="7" w:space="0" w:color="000000"/>
              <w:left w:val="single" w:sz="7" w:space="0" w:color="000000"/>
              <w:bottom w:val="single" w:sz="6" w:space="0" w:color="FFFFFF"/>
              <w:right w:val="double" w:sz="7" w:space="0" w:color="000000"/>
            </w:tcBorders>
            <w:shd w:val="pct10" w:color="000000" w:fill="FFFFFF"/>
          </w:tcPr>
          <w:p w14:paraId="09E6D777" w14:textId="77777777" w:rsidR="00FF4E0B" w:rsidRPr="00FF4E0B" w:rsidRDefault="00FF4E0B" w:rsidP="00FF4E0B">
            <w:pPr>
              <w:overflowPunct w:val="0"/>
              <w:autoSpaceDE w:val="0"/>
              <w:autoSpaceDN w:val="0"/>
              <w:adjustRightInd w:val="0"/>
              <w:spacing w:after="0" w:line="201" w:lineRule="exact"/>
              <w:textAlignment w:val="baseline"/>
              <w:rPr>
                <w:rFonts w:ascii="Arial" w:eastAsia="Times New Roman" w:hAnsi="Arial" w:cs="Arial"/>
                <w:b/>
                <w:kern w:val="2"/>
                <w:sz w:val="24"/>
                <w:szCs w:val="24"/>
              </w:rPr>
            </w:pPr>
          </w:p>
          <w:p w14:paraId="77E49C0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Rate of Liquidated Damages</w:t>
            </w:r>
          </w:p>
        </w:tc>
      </w:tr>
      <w:tr w:rsidR="00FF4E0B" w:rsidRPr="00FF4E0B" w14:paraId="53641020" w14:textId="77777777" w:rsidTr="00133BE3">
        <w:tc>
          <w:tcPr>
            <w:tcW w:w="4513" w:type="dxa"/>
            <w:tcBorders>
              <w:top w:val="single" w:sz="7" w:space="0" w:color="000000"/>
              <w:left w:val="double" w:sz="7" w:space="0" w:color="000000"/>
              <w:bottom w:val="double" w:sz="7" w:space="0" w:color="000000"/>
              <w:right w:val="single" w:sz="6" w:space="0" w:color="FFFFFF"/>
            </w:tcBorders>
          </w:tcPr>
          <w:p w14:paraId="02328625" w14:textId="77777777" w:rsidR="00FF4E0B" w:rsidRPr="00FF4E0B" w:rsidRDefault="00FF4E0B" w:rsidP="00FF4E0B">
            <w:pPr>
              <w:overflowPunct w:val="0"/>
              <w:autoSpaceDE w:val="0"/>
              <w:autoSpaceDN w:val="0"/>
              <w:adjustRightInd w:val="0"/>
              <w:spacing w:after="0" w:line="163" w:lineRule="exact"/>
              <w:textAlignment w:val="baseline"/>
              <w:rPr>
                <w:rFonts w:ascii="Arial" w:eastAsia="Times New Roman" w:hAnsi="Arial" w:cs="Arial"/>
                <w:b/>
                <w:kern w:val="2"/>
                <w:sz w:val="24"/>
                <w:szCs w:val="24"/>
              </w:rPr>
            </w:pPr>
          </w:p>
          <w:p w14:paraId="6750E17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58" w:line="364" w:lineRule="exact"/>
              <w:textAlignment w:val="baseline"/>
              <w:rPr>
                <w:rFonts w:ascii="Arial" w:eastAsia="Times New Roman" w:hAnsi="Arial" w:cs="Arial"/>
                <w:kern w:val="2"/>
                <w:sz w:val="24"/>
                <w:szCs w:val="24"/>
              </w:rPr>
            </w:pPr>
          </w:p>
        </w:tc>
        <w:tc>
          <w:tcPr>
            <w:tcW w:w="4513" w:type="dxa"/>
            <w:tcBorders>
              <w:top w:val="single" w:sz="7" w:space="0" w:color="000000"/>
              <w:left w:val="single" w:sz="7" w:space="0" w:color="000000"/>
              <w:bottom w:val="double" w:sz="7" w:space="0" w:color="000000"/>
              <w:right w:val="double" w:sz="7" w:space="0" w:color="000000"/>
            </w:tcBorders>
          </w:tcPr>
          <w:p w14:paraId="24E5F8D6" w14:textId="77777777" w:rsidR="00FF4E0B" w:rsidRPr="00FF4E0B" w:rsidRDefault="00FF4E0B" w:rsidP="00FF4E0B">
            <w:pPr>
              <w:overflowPunct w:val="0"/>
              <w:autoSpaceDE w:val="0"/>
              <w:autoSpaceDN w:val="0"/>
              <w:adjustRightInd w:val="0"/>
              <w:spacing w:after="0" w:line="163" w:lineRule="exact"/>
              <w:textAlignment w:val="baseline"/>
              <w:rPr>
                <w:rFonts w:ascii="Arial" w:eastAsia="Times New Roman" w:hAnsi="Arial" w:cs="Arial"/>
                <w:kern w:val="2"/>
                <w:sz w:val="24"/>
                <w:szCs w:val="24"/>
              </w:rPr>
            </w:pPr>
          </w:p>
          <w:p w14:paraId="2587DE1E"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textAlignment w:val="baseline"/>
              <w:rPr>
                <w:rFonts w:ascii="Arial" w:eastAsia="Times New Roman" w:hAnsi="Arial" w:cs="Arial"/>
                <w:kern w:val="2"/>
                <w:sz w:val="24"/>
                <w:szCs w:val="24"/>
              </w:rPr>
            </w:pPr>
          </w:p>
          <w:p w14:paraId="6860FD76"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textAlignment w:val="baseline"/>
              <w:rPr>
                <w:rFonts w:ascii="Arial" w:eastAsia="Times New Roman" w:hAnsi="Arial" w:cs="Arial"/>
                <w:kern w:val="2"/>
                <w:sz w:val="24"/>
                <w:szCs w:val="24"/>
              </w:rPr>
            </w:pPr>
          </w:p>
          <w:p w14:paraId="6BE88C87"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58" w:line="364" w:lineRule="exact"/>
              <w:textAlignment w:val="baseline"/>
              <w:rPr>
                <w:rFonts w:ascii="Arial" w:eastAsia="Times New Roman" w:hAnsi="Arial" w:cs="Arial"/>
                <w:kern w:val="2"/>
                <w:sz w:val="24"/>
                <w:szCs w:val="24"/>
              </w:rPr>
            </w:pPr>
          </w:p>
        </w:tc>
      </w:tr>
    </w:tbl>
    <w:p w14:paraId="40CB89D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B7404B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CE6249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2:</w:t>
      </w:r>
      <w:r w:rsidRPr="00FF4E0B">
        <w:rPr>
          <w:rFonts w:ascii="Arial" w:eastAsia="Times New Roman" w:hAnsi="Arial" w:cs="Arial"/>
          <w:b/>
          <w:kern w:val="2"/>
          <w:sz w:val="24"/>
          <w:szCs w:val="24"/>
        </w:rPr>
        <w:tab/>
        <w:t>Performance Criteria by reference to which incentive payments payable by the Beneficiary are calculated</w:t>
      </w:r>
    </w:p>
    <w:p w14:paraId="7415B61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tbl>
      <w:tblPr>
        <w:tblW w:w="0" w:type="auto"/>
        <w:tblInd w:w="153" w:type="dxa"/>
        <w:tblLayout w:type="fixed"/>
        <w:tblCellMar>
          <w:left w:w="153" w:type="dxa"/>
          <w:right w:w="153" w:type="dxa"/>
        </w:tblCellMar>
        <w:tblLook w:val="0000" w:firstRow="0" w:lastRow="0" w:firstColumn="0" w:lastColumn="0" w:noHBand="0" w:noVBand="0"/>
      </w:tblPr>
      <w:tblGrid>
        <w:gridCol w:w="4513"/>
        <w:gridCol w:w="4513"/>
      </w:tblGrid>
      <w:tr w:rsidR="00FF4E0B" w:rsidRPr="00FF4E0B" w14:paraId="6CC1EF84" w14:textId="77777777" w:rsidTr="00133BE3">
        <w:tc>
          <w:tcPr>
            <w:tcW w:w="4513" w:type="dxa"/>
            <w:tcBorders>
              <w:top w:val="double" w:sz="7" w:space="0" w:color="000000"/>
              <w:left w:val="double" w:sz="7" w:space="0" w:color="000000"/>
              <w:bottom w:val="single" w:sz="6" w:space="0" w:color="FFFFFF"/>
              <w:right w:val="single" w:sz="6" w:space="0" w:color="FFFFFF"/>
            </w:tcBorders>
            <w:shd w:val="pct10" w:color="000000" w:fill="FFFFFF"/>
          </w:tcPr>
          <w:p w14:paraId="7FF6EA37" w14:textId="77777777" w:rsidR="00FF4E0B" w:rsidRPr="00FF4E0B" w:rsidRDefault="00FF4E0B" w:rsidP="00FF4E0B">
            <w:pPr>
              <w:overflowPunct w:val="0"/>
              <w:autoSpaceDE w:val="0"/>
              <w:autoSpaceDN w:val="0"/>
              <w:adjustRightInd w:val="0"/>
              <w:spacing w:after="0" w:line="201" w:lineRule="exact"/>
              <w:textAlignment w:val="baseline"/>
              <w:rPr>
                <w:rFonts w:ascii="Arial" w:eastAsia="Times New Roman" w:hAnsi="Arial" w:cs="Arial"/>
                <w:kern w:val="2"/>
                <w:sz w:val="24"/>
                <w:szCs w:val="24"/>
              </w:rPr>
            </w:pPr>
          </w:p>
          <w:p w14:paraId="3E842EC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Performance Criteria</w:t>
            </w:r>
          </w:p>
        </w:tc>
        <w:tc>
          <w:tcPr>
            <w:tcW w:w="4513" w:type="dxa"/>
            <w:tcBorders>
              <w:top w:val="double" w:sz="7" w:space="0" w:color="000000"/>
              <w:left w:val="single" w:sz="7" w:space="0" w:color="000000"/>
              <w:bottom w:val="single" w:sz="6" w:space="0" w:color="FFFFFF"/>
              <w:right w:val="double" w:sz="7" w:space="0" w:color="000000"/>
            </w:tcBorders>
            <w:shd w:val="pct10" w:color="000000" w:fill="FFFFFF"/>
          </w:tcPr>
          <w:p w14:paraId="70043AD2" w14:textId="77777777" w:rsidR="00FF4E0B" w:rsidRPr="00FF4E0B" w:rsidRDefault="00FF4E0B" w:rsidP="00FF4E0B">
            <w:pPr>
              <w:overflowPunct w:val="0"/>
              <w:autoSpaceDE w:val="0"/>
              <w:autoSpaceDN w:val="0"/>
              <w:adjustRightInd w:val="0"/>
              <w:spacing w:after="0" w:line="201" w:lineRule="exact"/>
              <w:textAlignment w:val="baseline"/>
              <w:rPr>
                <w:rFonts w:ascii="Arial" w:eastAsia="Times New Roman" w:hAnsi="Arial" w:cs="Arial"/>
                <w:b/>
                <w:kern w:val="2"/>
                <w:sz w:val="24"/>
                <w:szCs w:val="24"/>
              </w:rPr>
            </w:pPr>
          </w:p>
          <w:p w14:paraId="6D518E0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Incentive Payments</w:t>
            </w:r>
          </w:p>
        </w:tc>
      </w:tr>
      <w:tr w:rsidR="00FF4E0B" w:rsidRPr="00FF4E0B" w14:paraId="35A3BB13" w14:textId="77777777" w:rsidTr="00133BE3">
        <w:tc>
          <w:tcPr>
            <w:tcW w:w="4513" w:type="dxa"/>
            <w:tcBorders>
              <w:top w:val="single" w:sz="7" w:space="0" w:color="000000"/>
              <w:left w:val="double" w:sz="7" w:space="0" w:color="000000"/>
              <w:bottom w:val="double" w:sz="7" w:space="0" w:color="000000"/>
              <w:right w:val="single" w:sz="6" w:space="0" w:color="FFFFFF"/>
            </w:tcBorders>
          </w:tcPr>
          <w:p w14:paraId="670E807B" w14:textId="77777777" w:rsidR="00FF4E0B" w:rsidRPr="00FF4E0B" w:rsidRDefault="00FF4E0B" w:rsidP="00FF4E0B">
            <w:pPr>
              <w:overflowPunct w:val="0"/>
              <w:autoSpaceDE w:val="0"/>
              <w:autoSpaceDN w:val="0"/>
              <w:adjustRightInd w:val="0"/>
              <w:spacing w:after="0" w:line="163" w:lineRule="exact"/>
              <w:textAlignment w:val="baseline"/>
              <w:rPr>
                <w:rFonts w:ascii="Arial" w:eastAsia="Times New Roman" w:hAnsi="Arial" w:cs="Arial"/>
                <w:b/>
                <w:kern w:val="2"/>
                <w:sz w:val="24"/>
                <w:szCs w:val="24"/>
              </w:rPr>
            </w:pPr>
          </w:p>
          <w:p w14:paraId="3263CD5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58" w:line="364" w:lineRule="exact"/>
              <w:textAlignment w:val="baseline"/>
              <w:rPr>
                <w:rFonts w:ascii="Arial" w:eastAsia="Times New Roman" w:hAnsi="Arial" w:cs="Arial"/>
                <w:kern w:val="2"/>
                <w:sz w:val="24"/>
                <w:szCs w:val="24"/>
              </w:rPr>
            </w:pPr>
          </w:p>
        </w:tc>
        <w:tc>
          <w:tcPr>
            <w:tcW w:w="4513" w:type="dxa"/>
            <w:tcBorders>
              <w:top w:val="single" w:sz="7" w:space="0" w:color="000000"/>
              <w:left w:val="single" w:sz="7" w:space="0" w:color="000000"/>
              <w:bottom w:val="double" w:sz="7" w:space="0" w:color="000000"/>
              <w:right w:val="double" w:sz="7" w:space="0" w:color="000000"/>
            </w:tcBorders>
          </w:tcPr>
          <w:p w14:paraId="39C88613" w14:textId="77777777" w:rsidR="00FF4E0B" w:rsidRPr="00FF4E0B" w:rsidRDefault="00FF4E0B" w:rsidP="00FF4E0B">
            <w:pPr>
              <w:overflowPunct w:val="0"/>
              <w:autoSpaceDE w:val="0"/>
              <w:autoSpaceDN w:val="0"/>
              <w:adjustRightInd w:val="0"/>
              <w:spacing w:after="0" w:line="163" w:lineRule="exact"/>
              <w:textAlignment w:val="baseline"/>
              <w:rPr>
                <w:rFonts w:ascii="Arial" w:eastAsia="Times New Roman" w:hAnsi="Arial" w:cs="Arial"/>
                <w:kern w:val="2"/>
                <w:sz w:val="24"/>
                <w:szCs w:val="24"/>
              </w:rPr>
            </w:pPr>
          </w:p>
          <w:p w14:paraId="5CCC6516"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textAlignment w:val="baseline"/>
              <w:rPr>
                <w:rFonts w:ascii="Arial" w:eastAsia="Times New Roman" w:hAnsi="Arial" w:cs="Arial"/>
                <w:kern w:val="2"/>
                <w:sz w:val="24"/>
                <w:szCs w:val="24"/>
              </w:rPr>
            </w:pPr>
          </w:p>
          <w:p w14:paraId="284EE33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textAlignment w:val="baseline"/>
              <w:rPr>
                <w:rFonts w:ascii="Arial" w:eastAsia="Times New Roman" w:hAnsi="Arial" w:cs="Arial"/>
                <w:kern w:val="2"/>
                <w:sz w:val="24"/>
                <w:szCs w:val="24"/>
              </w:rPr>
            </w:pPr>
          </w:p>
          <w:p w14:paraId="756EC5B6"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58" w:line="364" w:lineRule="exact"/>
              <w:textAlignment w:val="baseline"/>
              <w:rPr>
                <w:rFonts w:ascii="Arial" w:eastAsia="Times New Roman" w:hAnsi="Arial" w:cs="Arial"/>
                <w:kern w:val="2"/>
                <w:sz w:val="24"/>
                <w:szCs w:val="24"/>
              </w:rPr>
            </w:pPr>
          </w:p>
        </w:tc>
      </w:tr>
    </w:tbl>
    <w:p w14:paraId="654C875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3F1F53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459378B"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DB48CF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728FAAED"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SCHEDULE 16</w:t>
      </w:r>
    </w:p>
    <w:p w14:paraId="0C9D3AD7"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b/>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PERFORMANCE RELATED PAYMENTS BY</w:t>
      </w:r>
    </w:p>
    <w:p w14:paraId="06E6FD96"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DEPOT FACILITY OWNER</w:t>
      </w:r>
    </w:p>
    <w:p w14:paraId="669B0ECC"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593A7DC"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1:</w:t>
      </w:r>
      <w:r w:rsidRPr="00FF4E0B">
        <w:rPr>
          <w:rFonts w:ascii="Arial" w:eastAsia="Times New Roman" w:hAnsi="Arial" w:cs="Arial"/>
          <w:b/>
          <w:kern w:val="2"/>
          <w:sz w:val="24"/>
          <w:szCs w:val="24"/>
        </w:rPr>
        <w:tab/>
        <w:t>Performance Criteria by reference to which liquidated damages payable by the Depot Facility Owner are calculated</w:t>
      </w:r>
    </w:p>
    <w:p w14:paraId="6C9B978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tbl>
      <w:tblPr>
        <w:tblW w:w="0" w:type="auto"/>
        <w:tblInd w:w="153" w:type="dxa"/>
        <w:tblLayout w:type="fixed"/>
        <w:tblCellMar>
          <w:left w:w="153" w:type="dxa"/>
          <w:right w:w="153" w:type="dxa"/>
        </w:tblCellMar>
        <w:tblLook w:val="0000" w:firstRow="0" w:lastRow="0" w:firstColumn="0" w:lastColumn="0" w:noHBand="0" w:noVBand="0"/>
      </w:tblPr>
      <w:tblGrid>
        <w:gridCol w:w="4513"/>
        <w:gridCol w:w="4513"/>
      </w:tblGrid>
      <w:tr w:rsidR="00FF4E0B" w:rsidRPr="00FF4E0B" w14:paraId="625F4755" w14:textId="77777777" w:rsidTr="00133BE3">
        <w:tc>
          <w:tcPr>
            <w:tcW w:w="4513" w:type="dxa"/>
            <w:tcBorders>
              <w:top w:val="double" w:sz="7" w:space="0" w:color="000000"/>
              <w:left w:val="double" w:sz="7" w:space="0" w:color="000000"/>
              <w:bottom w:val="single" w:sz="6" w:space="0" w:color="FFFFFF"/>
              <w:right w:val="single" w:sz="6" w:space="0" w:color="FFFFFF"/>
            </w:tcBorders>
            <w:shd w:val="pct10" w:color="000000" w:fill="FFFFFF"/>
          </w:tcPr>
          <w:p w14:paraId="28104858" w14:textId="77777777" w:rsidR="00FF4E0B" w:rsidRPr="00FF4E0B" w:rsidRDefault="00FF4E0B" w:rsidP="00FF4E0B">
            <w:pPr>
              <w:overflowPunct w:val="0"/>
              <w:autoSpaceDE w:val="0"/>
              <w:autoSpaceDN w:val="0"/>
              <w:adjustRightInd w:val="0"/>
              <w:spacing w:after="0" w:line="201" w:lineRule="exact"/>
              <w:textAlignment w:val="baseline"/>
              <w:rPr>
                <w:rFonts w:ascii="Arial" w:eastAsia="Times New Roman" w:hAnsi="Arial" w:cs="Arial"/>
                <w:kern w:val="2"/>
                <w:sz w:val="24"/>
                <w:szCs w:val="24"/>
              </w:rPr>
            </w:pPr>
          </w:p>
          <w:p w14:paraId="13B42406"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Performance Criteria</w:t>
            </w:r>
          </w:p>
        </w:tc>
        <w:tc>
          <w:tcPr>
            <w:tcW w:w="4513" w:type="dxa"/>
            <w:tcBorders>
              <w:top w:val="double" w:sz="7" w:space="0" w:color="000000"/>
              <w:left w:val="single" w:sz="7" w:space="0" w:color="000000"/>
              <w:bottom w:val="single" w:sz="6" w:space="0" w:color="FFFFFF"/>
              <w:right w:val="double" w:sz="7" w:space="0" w:color="000000"/>
            </w:tcBorders>
            <w:shd w:val="pct10" w:color="000000" w:fill="FFFFFF"/>
          </w:tcPr>
          <w:p w14:paraId="00D6BBAC" w14:textId="77777777" w:rsidR="00FF4E0B" w:rsidRPr="00FF4E0B" w:rsidRDefault="00FF4E0B" w:rsidP="00FF4E0B">
            <w:pPr>
              <w:overflowPunct w:val="0"/>
              <w:autoSpaceDE w:val="0"/>
              <w:autoSpaceDN w:val="0"/>
              <w:adjustRightInd w:val="0"/>
              <w:spacing w:after="0" w:line="201" w:lineRule="exact"/>
              <w:textAlignment w:val="baseline"/>
              <w:rPr>
                <w:rFonts w:ascii="Arial" w:eastAsia="Times New Roman" w:hAnsi="Arial" w:cs="Arial"/>
                <w:b/>
                <w:kern w:val="2"/>
                <w:sz w:val="24"/>
                <w:szCs w:val="24"/>
              </w:rPr>
            </w:pPr>
          </w:p>
          <w:p w14:paraId="48EA5F85"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Rate of Liquidated Damages</w:t>
            </w:r>
          </w:p>
        </w:tc>
      </w:tr>
      <w:tr w:rsidR="00FF4E0B" w:rsidRPr="00FF4E0B" w14:paraId="71DAEB9B" w14:textId="77777777" w:rsidTr="00133BE3">
        <w:tc>
          <w:tcPr>
            <w:tcW w:w="4513" w:type="dxa"/>
            <w:tcBorders>
              <w:top w:val="single" w:sz="7" w:space="0" w:color="000000"/>
              <w:left w:val="double" w:sz="7" w:space="0" w:color="000000"/>
              <w:bottom w:val="double" w:sz="7" w:space="0" w:color="000000"/>
              <w:right w:val="single" w:sz="6" w:space="0" w:color="FFFFFF"/>
            </w:tcBorders>
          </w:tcPr>
          <w:p w14:paraId="7C408142" w14:textId="77777777" w:rsidR="00FF4E0B" w:rsidRPr="00FF4E0B" w:rsidRDefault="00FF4E0B" w:rsidP="00FF4E0B">
            <w:pPr>
              <w:overflowPunct w:val="0"/>
              <w:autoSpaceDE w:val="0"/>
              <w:autoSpaceDN w:val="0"/>
              <w:adjustRightInd w:val="0"/>
              <w:spacing w:after="0" w:line="163" w:lineRule="exact"/>
              <w:textAlignment w:val="baseline"/>
              <w:rPr>
                <w:rFonts w:ascii="Arial" w:eastAsia="Times New Roman" w:hAnsi="Arial" w:cs="Arial"/>
                <w:b/>
                <w:kern w:val="2"/>
                <w:sz w:val="24"/>
                <w:szCs w:val="24"/>
              </w:rPr>
            </w:pPr>
          </w:p>
          <w:p w14:paraId="51ABCB1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58" w:line="364" w:lineRule="exact"/>
              <w:textAlignment w:val="baseline"/>
              <w:rPr>
                <w:rFonts w:ascii="Arial" w:eastAsia="Times New Roman" w:hAnsi="Arial" w:cs="Arial"/>
                <w:kern w:val="2"/>
                <w:sz w:val="24"/>
                <w:szCs w:val="24"/>
              </w:rPr>
            </w:pPr>
          </w:p>
        </w:tc>
        <w:tc>
          <w:tcPr>
            <w:tcW w:w="4513" w:type="dxa"/>
            <w:tcBorders>
              <w:top w:val="single" w:sz="7" w:space="0" w:color="000000"/>
              <w:left w:val="single" w:sz="7" w:space="0" w:color="000000"/>
              <w:bottom w:val="double" w:sz="7" w:space="0" w:color="000000"/>
              <w:right w:val="double" w:sz="7" w:space="0" w:color="000000"/>
            </w:tcBorders>
          </w:tcPr>
          <w:p w14:paraId="469A4263" w14:textId="77777777" w:rsidR="00FF4E0B" w:rsidRPr="00FF4E0B" w:rsidRDefault="00FF4E0B" w:rsidP="00FF4E0B">
            <w:pPr>
              <w:overflowPunct w:val="0"/>
              <w:autoSpaceDE w:val="0"/>
              <w:autoSpaceDN w:val="0"/>
              <w:adjustRightInd w:val="0"/>
              <w:spacing w:after="0" w:line="163" w:lineRule="exact"/>
              <w:textAlignment w:val="baseline"/>
              <w:rPr>
                <w:rFonts w:ascii="Arial" w:eastAsia="Times New Roman" w:hAnsi="Arial" w:cs="Arial"/>
                <w:kern w:val="2"/>
                <w:sz w:val="24"/>
                <w:szCs w:val="24"/>
              </w:rPr>
            </w:pPr>
          </w:p>
          <w:p w14:paraId="26F1A96E"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textAlignment w:val="baseline"/>
              <w:rPr>
                <w:rFonts w:ascii="Arial" w:eastAsia="Times New Roman" w:hAnsi="Arial" w:cs="Arial"/>
                <w:kern w:val="2"/>
                <w:sz w:val="24"/>
                <w:szCs w:val="24"/>
              </w:rPr>
            </w:pPr>
          </w:p>
          <w:p w14:paraId="1FFDB62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textAlignment w:val="baseline"/>
              <w:rPr>
                <w:rFonts w:ascii="Arial" w:eastAsia="Times New Roman" w:hAnsi="Arial" w:cs="Arial"/>
                <w:kern w:val="2"/>
                <w:sz w:val="24"/>
                <w:szCs w:val="24"/>
              </w:rPr>
            </w:pPr>
          </w:p>
          <w:p w14:paraId="6341E42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58" w:line="364" w:lineRule="exact"/>
              <w:textAlignment w:val="baseline"/>
              <w:rPr>
                <w:rFonts w:ascii="Arial" w:eastAsia="Times New Roman" w:hAnsi="Arial" w:cs="Arial"/>
                <w:kern w:val="2"/>
                <w:sz w:val="24"/>
                <w:szCs w:val="24"/>
              </w:rPr>
            </w:pPr>
          </w:p>
        </w:tc>
      </w:tr>
    </w:tbl>
    <w:p w14:paraId="768D9D0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1CE2256"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C07FC6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2:</w:t>
      </w:r>
      <w:r w:rsidRPr="00FF4E0B">
        <w:rPr>
          <w:rFonts w:ascii="Arial" w:eastAsia="Times New Roman" w:hAnsi="Arial" w:cs="Arial"/>
          <w:b/>
          <w:kern w:val="2"/>
          <w:sz w:val="24"/>
          <w:szCs w:val="24"/>
        </w:rPr>
        <w:tab/>
        <w:t>Performance Criteria by reference to which incentive payments payable by the Depot Facility Owner are calculated</w:t>
      </w:r>
    </w:p>
    <w:p w14:paraId="696B0057"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tbl>
      <w:tblPr>
        <w:tblW w:w="0" w:type="auto"/>
        <w:tblInd w:w="153" w:type="dxa"/>
        <w:tblLayout w:type="fixed"/>
        <w:tblCellMar>
          <w:left w:w="153" w:type="dxa"/>
          <w:right w:w="153" w:type="dxa"/>
        </w:tblCellMar>
        <w:tblLook w:val="0000" w:firstRow="0" w:lastRow="0" w:firstColumn="0" w:lastColumn="0" w:noHBand="0" w:noVBand="0"/>
      </w:tblPr>
      <w:tblGrid>
        <w:gridCol w:w="4513"/>
        <w:gridCol w:w="4513"/>
      </w:tblGrid>
      <w:tr w:rsidR="00FF4E0B" w:rsidRPr="00FF4E0B" w14:paraId="3C6C224F" w14:textId="77777777" w:rsidTr="00133BE3">
        <w:tc>
          <w:tcPr>
            <w:tcW w:w="4513" w:type="dxa"/>
            <w:tcBorders>
              <w:top w:val="double" w:sz="7" w:space="0" w:color="000000"/>
              <w:left w:val="double" w:sz="7" w:space="0" w:color="000000"/>
              <w:bottom w:val="single" w:sz="6" w:space="0" w:color="FFFFFF"/>
              <w:right w:val="single" w:sz="6" w:space="0" w:color="FFFFFF"/>
            </w:tcBorders>
            <w:shd w:val="pct10" w:color="000000" w:fill="FFFFFF"/>
          </w:tcPr>
          <w:p w14:paraId="48F8EC49" w14:textId="77777777" w:rsidR="00FF4E0B" w:rsidRPr="00FF4E0B" w:rsidRDefault="00FF4E0B" w:rsidP="00FF4E0B">
            <w:pPr>
              <w:overflowPunct w:val="0"/>
              <w:autoSpaceDE w:val="0"/>
              <w:autoSpaceDN w:val="0"/>
              <w:adjustRightInd w:val="0"/>
              <w:spacing w:after="0" w:line="201" w:lineRule="exact"/>
              <w:textAlignment w:val="baseline"/>
              <w:rPr>
                <w:rFonts w:ascii="Arial" w:eastAsia="Times New Roman" w:hAnsi="Arial" w:cs="Arial"/>
                <w:kern w:val="2"/>
                <w:sz w:val="24"/>
                <w:szCs w:val="24"/>
              </w:rPr>
            </w:pPr>
          </w:p>
          <w:p w14:paraId="108D8ED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Performance Criteria</w:t>
            </w:r>
          </w:p>
        </w:tc>
        <w:tc>
          <w:tcPr>
            <w:tcW w:w="4513" w:type="dxa"/>
            <w:tcBorders>
              <w:top w:val="double" w:sz="7" w:space="0" w:color="000000"/>
              <w:left w:val="single" w:sz="7" w:space="0" w:color="000000"/>
              <w:bottom w:val="single" w:sz="6" w:space="0" w:color="FFFFFF"/>
              <w:right w:val="double" w:sz="7" w:space="0" w:color="000000"/>
            </w:tcBorders>
            <w:shd w:val="pct10" w:color="000000" w:fill="FFFFFF"/>
          </w:tcPr>
          <w:p w14:paraId="21AD1A7B" w14:textId="77777777" w:rsidR="00FF4E0B" w:rsidRPr="00FF4E0B" w:rsidRDefault="00FF4E0B" w:rsidP="00FF4E0B">
            <w:pPr>
              <w:overflowPunct w:val="0"/>
              <w:autoSpaceDE w:val="0"/>
              <w:autoSpaceDN w:val="0"/>
              <w:adjustRightInd w:val="0"/>
              <w:spacing w:after="0" w:line="201" w:lineRule="exact"/>
              <w:textAlignment w:val="baseline"/>
              <w:rPr>
                <w:rFonts w:ascii="Arial" w:eastAsia="Times New Roman" w:hAnsi="Arial" w:cs="Arial"/>
                <w:b/>
                <w:kern w:val="2"/>
                <w:sz w:val="24"/>
                <w:szCs w:val="24"/>
              </w:rPr>
            </w:pPr>
          </w:p>
          <w:p w14:paraId="08DDB4C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Incentive Payments</w:t>
            </w:r>
          </w:p>
        </w:tc>
      </w:tr>
      <w:tr w:rsidR="00FF4E0B" w:rsidRPr="00FF4E0B" w14:paraId="55830444" w14:textId="77777777" w:rsidTr="00133BE3">
        <w:tc>
          <w:tcPr>
            <w:tcW w:w="4513" w:type="dxa"/>
            <w:tcBorders>
              <w:top w:val="single" w:sz="7" w:space="0" w:color="000000"/>
              <w:left w:val="double" w:sz="7" w:space="0" w:color="000000"/>
              <w:bottom w:val="double" w:sz="7" w:space="0" w:color="000000"/>
              <w:right w:val="single" w:sz="6" w:space="0" w:color="FFFFFF"/>
            </w:tcBorders>
          </w:tcPr>
          <w:p w14:paraId="1B6D1482" w14:textId="77777777" w:rsidR="00FF4E0B" w:rsidRPr="00FF4E0B" w:rsidRDefault="00FF4E0B" w:rsidP="00FF4E0B">
            <w:pPr>
              <w:overflowPunct w:val="0"/>
              <w:autoSpaceDE w:val="0"/>
              <w:autoSpaceDN w:val="0"/>
              <w:adjustRightInd w:val="0"/>
              <w:spacing w:after="0" w:line="163" w:lineRule="exact"/>
              <w:textAlignment w:val="baseline"/>
              <w:rPr>
                <w:rFonts w:ascii="Arial" w:eastAsia="Times New Roman" w:hAnsi="Arial" w:cs="Arial"/>
                <w:b/>
                <w:kern w:val="2"/>
                <w:sz w:val="24"/>
                <w:szCs w:val="24"/>
              </w:rPr>
            </w:pPr>
          </w:p>
          <w:p w14:paraId="42B8709B"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58" w:line="364" w:lineRule="exact"/>
              <w:textAlignment w:val="baseline"/>
              <w:rPr>
                <w:rFonts w:ascii="Arial" w:eastAsia="Times New Roman" w:hAnsi="Arial" w:cs="Arial"/>
                <w:kern w:val="2"/>
                <w:sz w:val="24"/>
                <w:szCs w:val="24"/>
              </w:rPr>
            </w:pPr>
          </w:p>
        </w:tc>
        <w:tc>
          <w:tcPr>
            <w:tcW w:w="4513" w:type="dxa"/>
            <w:tcBorders>
              <w:top w:val="single" w:sz="7" w:space="0" w:color="000000"/>
              <w:left w:val="single" w:sz="7" w:space="0" w:color="000000"/>
              <w:bottom w:val="double" w:sz="7" w:space="0" w:color="000000"/>
              <w:right w:val="double" w:sz="7" w:space="0" w:color="000000"/>
            </w:tcBorders>
          </w:tcPr>
          <w:p w14:paraId="38C4B8AF" w14:textId="77777777" w:rsidR="00FF4E0B" w:rsidRPr="00FF4E0B" w:rsidRDefault="00FF4E0B" w:rsidP="00FF4E0B">
            <w:pPr>
              <w:overflowPunct w:val="0"/>
              <w:autoSpaceDE w:val="0"/>
              <w:autoSpaceDN w:val="0"/>
              <w:adjustRightInd w:val="0"/>
              <w:spacing w:after="0" w:line="163" w:lineRule="exact"/>
              <w:textAlignment w:val="baseline"/>
              <w:rPr>
                <w:rFonts w:ascii="Arial" w:eastAsia="Times New Roman" w:hAnsi="Arial" w:cs="Arial"/>
                <w:kern w:val="2"/>
                <w:sz w:val="24"/>
                <w:szCs w:val="24"/>
              </w:rPr>
            </w:pPr>
          </w:p>
          <w:p w14:paraId="6DEDEB4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textAlignment w:val="baseline"/>
              <w:rPr>
                <w:rFonts w:ascii="Arial" w:eastAsia="Times New Roman" w:hAnsi="Arial" w:cs="Arial"/>
                <w:kern w:val="2"/>
                <w:sz w:val="24"/>
                <w:szCs w:val="24"/>
              </w:rPr>
            </w:pPr>
          </w:p>
          <w:p w14:paraId="5B67537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textAlignment w:val="baseline"/>
              <w:rPr>
                <w:rFonts w:ascii="Arial" w:eastAsia="Times New Roman" w:hAnsi="Arial" w:cs="Arial"/>
                <w:kern w:val="2"/>
                <w:sz w:val="24"/>
                <w:szCs w:val="24"/>
              </w:rPr>
            </w:pPr>
          </w:p>
          <w:p w14:paraId="25F8D15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58" w:line="364" w:lineRule="exact"/>
              <w:textAlignment w:val="baseline"/>
              <w:rPr>
                <w:rFonts w:ascii="Arial" w:eastAsia="Times New Roman" w:hAnsi="Arial" w:cs="Arial"/>
                <w:kern w:val="2"/>
                <w:sz w:val="24"/>
                <w:szCs w:val="24"/>
              </w:rPr>
            </w:pPr>
          </w:p>
        </w:tc>
      </w:tr>
    </w:tbl>
    <w:p w14:paraId="1E47778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6C0385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73DA54B"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62FAD941"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SCHEDULE 17</w:t>
      </w:r>
    </w:p>
    <w:p w14:paraId="4C6D767E"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REMEDIES</w:t>
      </w:r>
    </w:p>
    <w:p w14:paraId="1E679E7C"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837C54E"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t>The amount referred to in Clause 8.4.1(b)(i) is [      ].</w:t>
      </w:r>
    </w:p>
    <w:p w14:paraId="5E98F50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CFD40D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t>The amount referred to in Clause 8.4.1(b)(ii) is [      ].</w:t>
      </w:r>
    </w:p>
    <w:p w14:paraId="0AAD91D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FC17445"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t>The amount referred to in Clause 8.4.1(c)(i) is [      ].</w:t>
      </w:r>
    </w:p>
    <w:p w14:paraId="7B96629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352224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t>The amount referred to in Clause 8.4.1(c)(ii) is [      ].</w:t>
      </w:r>
    </w:p>
    <w:p w14:paraId="10FA311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93A591B"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t>The amount referred to in Clause 8.4.1(d)(i) is [      ].</w:t>
      </w:r>
    </w:p>
    <w:p w14:paraId="7E79568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FF913D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w:t>
      </w:r>
      <w:r w:rsidRPr="00FF4E0B">
        <w:rPr>
          <w:rFonts w:ascii="Arial" w:eastAsia="Times New Roman" w:hAnsi="Arial" w:cs="Arial"/>
          <w:kern w:val="2"/>
          <w:sz w:val="24"/>
          <w:szCs w:val="24"/>
        </w:rPr>
        <w:tab/>
        <w:t>The amount referred to in Clause 8.4.1(d)(ii) is [      ].</w:t>
      </w:r>
    </w:p>
    <w:p w14:paraId="617C06A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E195C0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DEBC34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8AF025D"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lastRenderedPageBreak/>
        <w:tab/>
      </w:r>
      <w:r w:rsidRPr="00FF4E0B">
        <w:rPr>
          <w:rFonts w:ascii="Arial" w:eastAsia="Times New Roman" w:hAnsi="Arial" w:cs="Arial"/>
          <w:b/>
          <w:kern w:val="2"/>
          <w:sz w:val="24"/>
          <w:szCs w:val="24"/>
        </w:rPr>
        <w:t>SCHEDULE 18</w:t>
      </w:r>
    </w:p>
    <w:p w14:paraId="2CFA6A86"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NOTIFIABLE CONDITION</w:t>
      </w:r>
    </w:p>
    <w:p w14:paraId="1DD56E2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FEE7421"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9E9D9C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B554FB6"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52DFC279"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6D346F20"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0F98104B"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57B5D5DA"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75D9E668"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4369184B"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1D5E078"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751132A8"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2FD159C8"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0D6E2626"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55BA4723"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6647E08E"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6E7E956E"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093781BE"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1791557"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0D3470BE"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2FD5DD1A"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A8FEB23"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E3C7C80"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1810BB9"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EAB8E26"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56792EC1"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020391FC"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5E042B4A"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60FD9F4F"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7CD579FB"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24B57BAF"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6156B8D2"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56FD3EBB"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4C5C8218"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13F7BDB8"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2235FE02"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0C5E551E"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19F410D4"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43365FF2"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180B92F8"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0F11F596"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F072587"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10378210"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C85675F"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64DB6CE5"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50ED6EAC"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FBBA263" w14:textId="77777777" w:rsidR="00FF4E0B" w:rsidRPr="00FF4E0B" w:rsidRDefault="00FF4E0B" w:rsidP="00FF4E0B">
      <w:pPr>
        <w:tabs>
          <w:tab w:val="left" w:pos="4993"/>
        </w:tabs>
        <w:overflowPunct w:val="0"/>
        <w:autoSpaceDE w:val="0"/>
        <w:autoSpaceDN w:val="0"/>
        <w:adjustRightInd w:val="0"/>
        <w:spacing w:after="0" w:line="240" w:lineRule="auto"/>
        <w:textAlignment w:val="baseline"/>
        <w:rPr>
          <w:rFonts w:ascii="Arial" w:eastAsia="Times New Roman" w:hAnsi="Arial" w:cs="Arial"/>
          <w:sz w:val="24"/>
          <w:szCs w:val="24"/>
        </w:rPr>
      </w:pPr>
      <w:r w:rsidRPr="00FF4E0B">
        <w:rPr>
          <w:rFonts w:ascii="Arial" w:eastAsia="Times New Roman" w:hAnsi="Arial" w:cs="Arial"/>
          <w:sz w:val="24"/>
          <w:szCs w:val="24"/>
        </w:rPr>
        <w:tab/>
      </w:r>
    </w:p>
    <w:p w14:paraId="1C518B01" w14:textId="77777777" w:rsidR="00FF4E0B" w:rsidRPr="00FF4E0B" w:rsidRDefault="00FF4E0B" w:rsidP="00FF4E0B">
      <w:pPr>
        <w:tabs>
          <w:tab w:val="left" w:pos="4993"/>
        </w:tabs>
        <w:overflowPunct w:val="0"/>
        <w:autoSpaceDE w:val="0"/>
        <w:autoSpaceDN w:val="0"/>
        <w:adjustRightInd w:val="0"/>
        <w:spacing w:after="0" w:line="240" w:lineRule="auto"/>
        <w:textAlignment w:val="baseline"/>
        <w:rPr>
          <w:rFonts w:ascii="Arial" w:eastAsia="Times New Roman" w:hAnsi="Arial" w:cs="Arial"/>
          <w:sz w:val="24"/>
          <w:szCs w:val="24"/>
        </w:rPr>
      </w:pPr>
    </w:p>
    <w:p w14:paraId="7F4E736F" w14:textId="77777777" w:rsidR="00FF4E0B" w:rsidRPr="00FF4E0B" w:rsidRDefault="00FF4E0B" w:rsidP="00FF4E0B">
      <w:pPr>
        <w:tabs>
          <w:tab w:val="left" w:pos="4993"/>
        </w:tabs>
        <w:overflowPunct w:val="0"/>
        <w:autoSpaceDE w:val="0"/>
        <w:autoSpaceDN w:val="0"/>
        <w:adjustRightInd w:val="0"/>
        <w:spacing w:after="0" w:line="240" w:lineRule="auto"/>
        <w:textAlignment w:val="baseline"/>
        <w:rPr>
          <w:rFonts w:ascii="Arial" w:eastAsia="Times New Roman" w:hAnsi="Arial" w:cs="Arial"/>
          <w:sz w:val="24"/>
          <w:szCs w:val="24"/>
        </w:rPr>
      </w:pPr>
    </w:p>
    <w:p w14:paraId="7FAF73D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color w:val="000000"/>
          <w:kern w:val="2"/>
          <w:sz w:val="24"/>
          <w:szCs w:val="24"/>
        </w:rPr>
      </w:pPr>
      <w:r w:rsidRPr="00FF4E0B">
        <w:rPr>
          <w:rFonts w:ascii="Arial" w:eastAsia="Times New Roman" w:hAnsi="Arial" w:cs="Arial"/>
          <w:b/>
          <w:color w:val="000000"/>
          <w:kern w:val="2"/>
          <w:sz w:val="24"/>
          <w:szCs w:val="24"/>
        </w:rPr>
        <w:t>Schedule 19</w:t>
      </w:r>
    </w:p>
    <w:p w14:paraId="08FCDFF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color w:val="000000"/>
          <w:kern w:val="2"/>
          <w:sz w:val="24"/>
          <w:szCs w:val="24"/>
        </w:rPr>
      </w:pPr>
      <w:r w:rsidRPr="00FF4E0B">
        <w:rPr>
          <w:rFonts w:ascii="Arial" w:eastAsia="Times New Roman" w:hAnsi="Arial" w:cs="Arial"/>
          <w:b/>
          <w:color w:val="000000"/>
          <w:kern w:val="2"/>
          <w:sz w:val="24"/>
          <w:szCs w:val="24"/>
        </w:rPr>
        <w:t>Controlled Emission Toilet (CET) Servicing</w:t>
      </w:r>
    </w:p>
    <w:p w14:paraId="682807BA"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color w:val="000000"/>
          <w:kern w:val="2"/>
          <w:sz w:val="20"/>
          <w:szCs w:val="24"/>
        </w:rPr>
      </w:pPr>
    </w:p>
    <w:p w14:paraId="62BD48FA"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color w:val="000000"/>
          <w:kern w:val="2"/>
          <w:sz w:val="20"/>
          <w:szCs w:val="24"/>
        </w:rPr>
      </w:pPr>
    </w:p>
    <w:p w14:paraId="12A599EE" w14:textId="77777777" w:rsidR="00FF4E0B" w:rsidRPr="00FF4E0B" w:rsidRDefault="00FF4E0B" w:rsidP="00FF4E0B">
      <w:pPr>
        <w:tabs>
          <w:tab w:val="left" w:pos="720"/>
          <w:tab w:val="left" w:pos="1440"/>
          <w:tab w:val="left" w:pos="37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1.</w:t>
      </w:r>
      <w:r w:rsidRPr="00FF4E0B">
        <w:rPr>
          <w:rFonts w:ascii="Arial" w:eastAsia="Times New Roman" w:hAnsi="Arial" w:cs="Arial"/>
          <w:b/>
          <w:kern w:val="2"/>
          <w:sz w:val="24"/>
          <w:szCs w:val="24"/>
        </w:rPr>
        <w:tab/>
        <w:t>Definitions</w:t>
      </w:r>
      <w:r w:rsidRPr="00FF4E0B">
        <w:rPr>
          <w:rFonts w:ascii="Arial" w:eastAsia="Times New Roman" w:hAnsi="Arial" w:cs="Arial"/>
          <w:b/>
          <w:kern w:val="2"/>
          <w:sz w:val="24"/>
          <w:szCs w:val="24"/>
        </w:rPr>
        <w:tab/>
      </w:r>
    </w:p>
    <w:p w14:paraId="760F03A5"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390BB60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152B902"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CET</w:t>
      </w:r>
      <w:r w:rsidR="00FF4E0B" w:rsidRPr="00FF4E0B">
        <w:rPr>
          <w:rFonts w:ascii="Arial" w:eastAsia="Times New Roman" w:hAnsi="Arial" w:cs="Arial"/>
          <w:kern w:val="2"/>
          <w:sz w:val="24"/>
          <w:szCs w:val="24"/>
        </w:rPr>
        <w:t>" means controlled emission toilet;</w:t>
      </w:r>
    </w:p>
    <w:p w14:paraId="2D90376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color w:val="000000"/>
          <w:kern w:val="2"/>
          <w:sz w:val="20"/>
          <w:szCs w:val="24"/>
        </w:rPr>
      </w:pPr>
    </w:p>
    <w:p w14:paraId="10A939D1" w14:textId="77777777" w:rsidR="00FF4E0B" w:rsidRPr="00FF4E0B" w:rsidRDefault="00FF4E0B" w:rsidP="0055595A">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0"/>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CET Servicing</w:t>
      </w:r>
      <w:r w:rsidRPr="00FF4E0B">
        <w:rPr>
          <w:rFonts w:ascii="Arial" w:eastAsia="Times New Roman" w:hAnsi="Arial" w:cs="Arial"/>
          <w:kern w:val="2"/>
          <w:sz w:val="24"/>
          <w:szCs w:val="24"/>
        </w:rPr>
        <w:t>" means in respect of a Fleet Vehicle the emptying of CET tanks, the back-flushing of the CET tanks with water and the refilling of on-board water tanks</w:t>
      </w:r>
    </w:p>
    <w:p w14:paraId="471BB58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0D0FFB8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39300FDA"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03DCFA7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4F803EC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05F62D7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503A224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614158DA"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22FA8E5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0133961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3310EAA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2B08139E"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6FE563C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4E31EDD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6C7F7021"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6FFDA64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70E21C8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2D6C9227"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392F9D7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72B79F2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0961E10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0B03A4F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25DD3BA7"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334642EC"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298215A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7E84764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3ABBB71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4E6B2FD7" w14:textId="77777777" w:rsidR="00FF4E0B" w:rsidRPr="00FF4E0B" w:rsidRDefault="00544780"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Pr>
          <w:rFonts w:ascii="Arial" w:eastAsia="Times New Roman" w:hAnsi="Arial" w:cs="Arial"/>
          <w:b/>
          <w:kern w:val="2"/>
          <w:sz w:val="24"/>
          <w:szCs w:val="24"/>
        </w:rPr>
        <w:t>Appendix 1</w:t>
      </w:r>
      <w:r w:rsidR="00FF4E0B" w:rsidRPr="00FF4E0B">
        <w:rPr>
          <w:rFonts w:ascii="Arial" w:eastAsia="Times New Roman" w:hAnsi="Arial" w:cs="Arial"/>
          <w:b/>
          <w:kern w:val="2"/>
          <w:sz w:val="24"/>
          <w:szCs w:val="24"/>
        </w:rPr>
        <w:t xml:space="preserve"> to Schedule 19</w:t>
      </w:r>
    </w:p>
    <w:p w14:paraId="0117201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color w:val="000000"/>
          <w:kern w:val="2"/>
          <w:sz w:val="24"/>
          <w:szCs w:val="24"/>
        </w:rPr>
      </w:pPr>
      <w:r w:rsidRPr="00FF4E0B">
        <w:rPr>
          <w:rFonts w:ascii="Arial" w:eastAsia="Times New Roman" w:hAnsi="Arial" w:cs="Arial"/>
          <w:b/>
          <w:color w:val="000000"/>
          <w:kern w:val="2"/>
          <w:sz w:val="24"/>
          <w:szCs w:val="24"/>
        </w:rPr>
        <w:t>Controlled Emission Toilet (CET) Servicing</w:t>
      </w:r>
    </w:p>
    <w:p w14:paraId="6F3651F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Specification</w:t>
      </w:r>
    </w:p>
    <w:p w14:paraId="11F455FE"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p>
    <w:p w14:paraId="6593B2A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6E3AD35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61CB974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5A77B92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3E0669F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171B813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153A0BEE"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6EE86C3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658C9A7A"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5E0F172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03F83566"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642531B1"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01F0308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7681E9E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70F82F3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7C386D81"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1BCDD8F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43083865"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2D683FE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13693AA5"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46FB93B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3C5EFA7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22BCAF4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3B9C37A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730F5F0C"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2FBE52B6"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3377D3A1"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16FE943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3F88DBD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0065D8F7" w14:textId="77777777" w:rsid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5E412EC1" w14:textId="77777777" w:rsidR="009D3666" w:rsidRPr="00FF4E0B" w:rsidRDefault="009D3666"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05AB96B5"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22C1518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6D619596"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53B48AC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503C2AA3" w14:textId="77777777" w:rsidR="00FF4E0B" w:rsidRPr="00FF4E0B" w:rsidRDefault="00544780"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Pr>
          <w:rFonts w:ascii="Arial" w:eastAsia="Times New Roman" w:hAnsi="Arial" w:cs="Arial"/>
          <w:b/>
          <w:kern w:val="2"/>
          <w:sz w:val="24"/>
          <w:szCs w:val="24"/>
        </w:rPr>
        <w:t>Appendix 2</w:t>
      </w:r>
      <w:r w:rsidR="00FF4E0B" w:rsidRPr="00FF4E0B">
        <w:rPr>
          <w:rFonts w:ascii="Arial" w:eastAsia="Times New Roman" w:hAnsi="Arial" w:cs="Arial"/>
          <w:b/>
          <w:kern w:val="2"/>
          <w:sz w:val="24"/>
          <w:szCs w:val="24"/>
        </w:rPr>
        <w:t xml:space="preserve"> to Schedule 19</w:t>
      </w:r>
    </w:p>
    <w:p w14:paraId="2F3C9A37"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Charges</w:t>
      </w:r>
    </w:p>
    <w:p w14:paraId="42F4F224"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b/>
          <w:sz w:val="24"/>
          <w:szCs w:val="24"/>
        </w:rPr>
      </w:pPr>
    </w:p>
    <w:p w14:paraId="49FA37D4" w14:textId="77777777" w:rsidR="00FF4E0B" w:rsidRPr="00FF4E0B" w:rsidRDefault="00FF4E0B" w:rsidP="00FF4E0B">
      <w:pPr>
        <w:tabs>
          <w:tab w:val="left" w:pos="4993"/>
        </w:tabs>
        <w:overflowPunct w:val="0"/>
        <w:autoSpaceDE w:val="0"/>
        <w:autoSpaceDN w:val="0"/>
        <w:adjustRightInd w:val="0"/>
        <w:spacing w:after="0" w:line="240" w:lineRule="auto"/>
        <w:textAlignment w:val="baseline"/>
        <w:rPr>
          <w:rFonts w:ascii="Arial" w:eastAsia="Times New Roman" w:hAnsi="Arial" w:cs="Arial"/>
          <w:sz w:val="24"/>
          <w:szCs w:val="24"/>
        </w:rPr>
      </w:pPr>
    </w:p>
    <w:p w14:paraId="1F3C974F"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72857CA0"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sectPr w:rsidR="00FF4E0B" w:rsidRPr="00FF4E0B">
          <w:pgSz w:w="11906" w:h="16838"/>
          <w:pgMar w:top="1440" w:right="1440" w:bottom="510" w:left="1440" w:header="1440" w:footer="510" w:gutter="0"/>
          <w:cols w:space="720"/>
          <w:noEndnote/>
        </w:sectPr>
      </w:pPr>
    </w:p>
    <w:p w14:paraId="060AF88B" w14:textId="77777777" w:rsidR="009D3666" w:rsidRDefault="009D3666"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DEDAE0E" w14:textId="77777777" w:rsidR="009D3666" w:rsidRDefault="009D3666"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23B4CD1"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Signed by [</w:t>
      </w:r>
      <w:r w:rsidRPr="00FF4E0B">
        <w:rPr>
          <w:rFonts w:ascii="Arial" w:eastAsia="Times New Roman" w:hAnsi="Arial" w:cs="Arial"/>
          <w:kern w:val="2"/>
          <w:sz w:val="24"/>
          <w:szCs w:val="24"/>
        </w:rPr>
        <w:tab/>
        <w:t>)</w:t>
      </w:r>
    </w:p>
    <w:p w14:paraId="47FEBFF9"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xml:space="preserve">                                     ]</w:t>
      </w:r>
      <w:r w:rsidRPr="00FF4E0B">
        <w:rPr>
          <w:rFonts w:ascii="Arial" w:eastAsia="Times New Roman" w:hAnsi="Arial" w:cs="Arial"/>
          <w:kern w:val="2"/>
          <w:sz w:val="24"/>
          <w:szCs w:val="24"/>
        </w:rPr>
        <w:tab/>
        <w:t>)</w:t>
      </w:r>
    </w:p>
    <w:p w14:paraId="13178954"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duly authorised for and on behalf of</w:t>
      </w:r>
      <w:r w:rsidRPr="00FF4E0B">
        <w:rPr>
          <w:rFonts w:ascii="Arial" w:eastAsia="Times New Roman" w:hAnsi="Arial" w:cs="Arial"/>
          <w:kern w:val="2"/>
          <w:sz w:val="24"/>
          <w:szCs w:val="24"/>
        </w:rPr>
        <w:tab/>
        <w:t>)</w:t>
      </w:r>
    </w:p>
    <w:p w14:paraId="08FC1524"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the Depot Facility Owner</w:t>
      </w:r>
      <w:r w:rsidRPr="00FF4E0B">
        <w:rPr>
          <w:rFonts w:ascii="Arial" w:eastAsia="Times New Roman" w:hAnsi="Arial" w:cs="Arial"/>
          <w:kern w:val="2"/>
          <w:sz w:val="24"/>
          <w:szCs w:val="24"/>
        </w:rPr>
        <w:tab/>
        <w:t>)</w:t>
      </w:r>
    </w:p>
    <w:p w14:paraId="49C3AD57"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72DDC356"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09BA730"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E69BA79"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9238C39"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3C73F7F"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DDBCE58"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487CC54"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8B67B7F"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BAC8DD4"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Signed by [</w:t>
      </w:r>
      <w:r w:rsidRPr="00FF4E0B">
        <w:rPr>
          <w:rFonts w:ascii="Arial" w:eastAsia="Times New Roman" w:hAnsi="Arial" w:cs="Arial"/>
          <w:kern w:val="2"/>
          <w:sz w:val="24"/>
          <w:szCs w:val="24"/>
        </w:rPr>
        <w:tab/>
        <w:t>)</w:t>
      </w:r>
    </w:p>
    <w:p w14:paraId="35C9DDED"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xml:space="preserve">                                     ]</w:t>
      </w:r>
      <w:r w:rsidRPr="00FF4E0B">
        <w:rPr>
          <w:rFonts w:ascii="Arial" w:eastAsia="Times New Roman" w:hAnsi="Arial" w:cs="Arial"/>
          <w:kern w:val="2"/>
          <w:sz w:val="24"/>
          <w:szCs w:val="24"/>
        </w:rPr>
        <w:tab/>
        <w:t>)</w:t>
      </w:r>
    </w:p>
    <w:p w14:paraId="1C5393C2"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duly authorised for and on behalf of</w:t>
      </w:r>
      <w:r w:rsidRPr="00FF4E0B">
        <w:rPr>
          <w:rFonts w:ascii="Arial" w:eastAsia="Times New Roman" w:hAnsi="Arial" w:cs="Arial"/>
          <w:kern w:val="2"/>
          <w:sz w:val="24"/>
          <w:szCs w:val="24"/>
        </w:rPr>
        <w:tab/>
        <w:t>)</w:t>
      </w:r>
    </w:p>
    <w:p w14:paraId="4D5837F7"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the Beneficiary</w:t>
      </w:r>
      <w:r w:rsidRPr="00FF4E0B">
        <w:rPr>
          <w:rFonts w:ascii="Arial" w:eastAsia="Times New Roman" w:hAnsi="Arial" w:cs="Arial"/>
          <w:kern w:val="2"/>
          <w:sz w:val="24"/>
          <w:szCs w:val="24"/>
        </w:rPr>
        <w:tab/>
        <w:t>)</w:t>
      </w:r>
    </w:p>
    <w:p w14:paraId="4C67EB4D"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9BACA61"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DF2CA2D"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642D926" w14:textId="77777777" w:rsidR="00FF4E0B" w:rsidRPr="00FF4E0B" w:rsidRDefault="00FF4E0B" w:rsidP="00FF4E0B">
      <w:pPr>
        <w:tabs>
          <w:tab w:val="center" w:pos="4513"/>
        </w:tabs>
        <w:overflowPunct w:val="0"/>
        <w:autoSpaceDE w:val="0"/>
        <w:autoSpaceDN w:val="0"/>
        <w:adjustRightInd w:val="0"/>
        <w:spacing w:after="0" w:line="364" w:lineRule="exact"/>
        <w:jc w:val="both"/>
        <w:textAlignment w:val="baseline"/>
        <w:rPr>
          <w:rFonts w:ascii="Arial" w:eastAsia="Times New Roman" w:hAnsi="Arial" w:cs="Arial"/>
          <w:sz w:val="24"/>
          <w:szCs w:val="24"/>
          <w:lang w:val="en-US"/>
        </w:rPr>
      </w:pPr>
    </w:p>
    <w:p w14:paraId="4D912E24"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lang w:val="en-AU"/>
        </w:rPr>
      </w:pPr>
    </w:p>
    <w:p w14:paraId="55A402C7" w14:textId="77777777" w:rsidR="00E2665F" w:rsidRDefault="00E2665F"/>
    <w:sectPr w:rsidR="00E2665F">
      <w:footerReference w:type="even" r:id="rId13"/>
      <w:footerReference w:type="default" r:id="rId14"/>
      <w:type w:val="nextColumn"/>
      <w:pgSz w:w="11907" w:h="16840" w:code="9"/>
      <w:pgMar w:top="1021" w:right="1077" w:bottom="1021" w:left="1134" w:header="51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A042" w14:textId="77777777" w:rsidR="00BE5A56" w:rsidRDefault="00BE5A56" w:rsidP="00FF4E0B">
      <w:pPr>
        <w:spacing w:after="0" w:line="240" w:lineRule="auto"/>
      </w:pPr>
      <w:r>
        <w:separator/>
      </w:r>
    </w:p>
  </w:endnote>
  <w:endnote w:type="continuationSeparator" w:id="0">
    <w:p w14:paraId="4FCBC076" w14:textId="77777777" w:rsidR="00BE5A56" w:rsidRDefault="00BE5A56" w:rsidP="00FF4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Calibri"/>
    <w:charset w:val="00"/>
    <w:family w:val="swiss"/>
    <w:pitch w:val="variable"/>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AFAB" w14:textId="77777777" w:rsidR="001B4DB0" w:rsidRDefault="001B4DB0">
    <w:pPr>
      <w:rPr>
        <w:lang w:val="en-US"/>
      </w:rPr>
    </w:pPr>
    <w:r>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508646"/>
      <w:docPartObj>
        <w:docPartGallery w:val="Page Numbers (Bottom of Page)"/>
        <w:docPartUnique/>
      </w:docPartObj>
    </w:sdtPr>
    <w:sdtEndPr>
      <w:rPr>
        <w:noProof/>
      </w:rPr>
    </w:sdtEndPr>
    <w:sdtContent>
      <w:p w14:paraId="4A142C42" w14:textId="77777777" w:rsidR="001B4DB0" w:rsidRDefault="001B4DB0">
        <w:pPr>
          <w:pStyle w:val="Footer"/>
          <w:jc w:val="center"/>
        </w:pPr>
        <w:r>
          <w:fldChar w:fldCharType="begin"/>
        </w:r>
        <w:r>
          <w:instrText xml:space="preserve"> PAGE   \* MERGEFORMAT </w:instrText>
        </w:r>
        <w:r>
          <w:fldChar w:fldCharType="separate"/>
        </w:r>
        <w:r w:rsidR="009F73C4">
          <w:rPr>
            <w:noProof/>
          </w:rPr>
          <w:t>1</w:t>
        </w:r>
        <w:r>
          <w:rPr>
            <w:noProof/>
          </w:rPr>
          <w:fldChar w:fldCharType="end"/>
        </w:r>
      </w:p>
    </w:sdtContent>
  </w:sdt>
  <w:p w14:paraId="02F2CA01" w14:textId="77777777" w:rsidR="001B4DB0" w:rsidRDefault="001B4DB0">
    <w:pPr>
      <w:pStyle w:val="Footer"/>
      <w:jc w:val="right"/>
      <w:rPr>
        <w:rFonts w:ascii="GillSans" w:hAnsi="GillSan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175C" w14:textId="77777777" w:rsidR="001B4DB0" w:rsidRDefault="001B4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BCE77C" w14:textId="77777777" w:rsidR="001B4DB0" w:rsidRDefault="001B4DB0">
    <w:pPr>
      <w:rPr>
        <w:rFonts w:ascii="Courier" w:hAnsi="Courier"/>
        <w:sz w:val="24"/>
        <w:lang w:val="en-US"/>
      </w:rPr>
    </w:pPr>
    <w:r>
      <w:rPr>
        <w:rFonts w:ascii="Courier" w:hAnsi="Courier"/>
        <w:sz w:val="24"/>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E7B9" w14:textId="77777777" w:rsidR="001B4DB0" w:rsidRPr="0055595A" w:rsidRDefault="001B4DB0" w:rsidP="00555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751F" w14:textId="77777777" w:rsidR="00BE5A56" w:rsidRDefault="00BE5A56" w:rsidP="00FF4E0B">
      <w:pPr>
        <w:spacing w:after="0" w:line="240" w:lineRule="auto"/>
      </w:pPr>
      <w:r>
        <w:separator/>
      </w:r>
    </w:p>
  </w:footnote>
  <w:footnote w:type="continuationSeparator" w:id="0">
    <w:p w14:paraId="5D8F91B3" w14:textId="77777777" w:rsidR="00BE5A56" w:rsidRDefault="00BE5A56" w:rsidP="00FF4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3F58"/>
    <w:multiLevelType w:val="hybridMultilevel"/>
    <w:tmpl w:val="6A325638"/>
    <w:lvl w:ilvl="0" w:tplc="BE6A9108">
      <w:start w:val="5"/>
      <w:numFmt w:val="lowerLetter"/>
      <w:lvlText w:val="(%1)"/>
      <w:lvlJc w:val="left"/>
      <w:pPr>
        <w:tabs>
          <w:tab w:val="num" w:pos="1845"/>
        </w:tabs>
        <w:ind w:left="1845" w:hanging="420"/>
      </w:pPr>
      <w:rPr>
        <w:rFonts w:hint="default"/>
        <w:b w:val="0"/>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 w15:restartNumberingAfterBreak="0">
    <w:nsid w:val="16D23442"/>
    <w:multiLevelType w:val="hybridMultilevel"/>
    <w:tmpl w:val="9E5E1950"/>
    <w:lvl w:ilvl="0" w:tplc="20A26BB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1B3902F2"/>
    <w:multiLevelType w:val="hybridMultilevel"/>
    <w:tmpl w:val="40BA961C"/>
    <w:lvl w:ilvl="0" w:tplc="118452EA">
      <w:start w:val="2"/>
      <w:numFmt w:val="lowerRoman"/>
      <w:lvlText w:val="(%1)"/>
      <w:lvlJc w:val="left"/>
      <w:pPr>
        <w:ind w:left="2565"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2E2815"/>
    <w:multiLevelType w:val="hybridMultilevel"/>
    <w:tmpl w:val="3934EB14"/>
    <w:lvl w:ilvl="0" w:tplc="2138CCF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23F237FE"/>
    <w:multiLevelType w:val="hybridMultilevel"/>
    <w:tmpl w:val="09762CF6"/>
    <w:lvl w:ilvl="0" w:tplc="02A022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85392B"/>
    <w:multiLevelType w:val="hybridMultilevel"/>
    <w:tmpl w:val="A850A506"/>
    <w:lvl w:ilvl="0" w:tplc="2628584A">
      <w:start w:val="1"/>
      <w:numFmt w:val="lowerLetter"/>
      <w:lvlText w:val="(%1)"/>
      <w:lvlJc w:val="left"/>
      <w:pPr>
        <w:tabs>
          <w:tab w:val="num" w:pos="2436"/>
        </w:tabs>
        <w:ind w:left="2436" w:hanging="360"/>
      </w:pPr>
      <w:rPr>
        <w:rFonts w:hint="default"/>
      </w:rPr>
    </w:lvl>
    <w:lvl w:ilvl="1" w:tplc="04090019" w:tentative="1">
      <w:start w:val="1"/>
      <w:numFmt w:val="lowerLetter"/>
      <w:lvlText w:val="%2."/>
      <w:lvlJc w:val="left"/>
      <w:pPr>
        <w:tabs>
          <w:tab w:val="num" w:pos="3156"/>
        </w:tabs>
        <w:ind w:left="3156" w:hanging="360"/>
      </w:pPr>
    </w:lvl>
    <w:lvl w:ilvl="2" w:tplc="0409001B" w:tentative="1">
      <w:start w:val="1"/>
      <w:numFmt w:val="lowerRoman"/>
      <w:lvlText w:val="%3."/>
      <w:lvlJc w:val="right"/>
      <w:pPr>
        <w:tabs>
          <w:tab w:val="num" w:pos="3876"/>
        </w:tabs>
        <w:ind w:left="3876" w:hanging="180"/>
      </w:pPr>
    </w:lvl>
    <w:lvl w:ilvl="3" w:tplc="0409000F" w:tentative="1">
      <w:start w:val="1"/>
      <w:numFmt w:val="decimal"/>
      <w:lvlText w:val="%4."/>
      <w:lvlJc w:val="left"/>
      <w:pPr>
        <w:tabs>
          <w:tab w:val="num" w:pos="4596"/>
        </w:tabs>
        <w:ind w:left="4596" w:hanging="360"/>
      </w:pPr>
    </w:lvl>
    <w:lvl w:ilvl="4" w:tplc="04090019" w:tentative="1">
      <w:start w:val="1"/>
      <w:numFmt w:val="lowerLetter"/>
      <w:lvlText w:val="%5."/>
      <w:lvlJc w:val="left"/>
      <w:pPr>
        <w:tabs>
          <w:tab w:val="num" w:pos="5316"/>
        </w:tabs>
        <w:ind w:left="5316" w:hanging="360"/>
      </w:pPr>
    </w:lvl>
    <w:lvl w:ilvl="5" w:tplc="0409001B" w:tentative="1">
      <w:start w:val="1"/>
      <w:numFmt w:val="lowerRoman"/>
      <w:lvlText w:val="%6."/>
      <w:lvlJc w:val="right"/>
      <w:pPr>
        <w:tabs>
          <w:tab w:val="num" w:pos="6036"/>
        </w:tabs>
        <w:ind w:left="6036" w:hanging="180"/>
      </w:pPr>
    </w:lvl>
    <w:lvl w:ilvl="6" w:tplc="0409000F" w:tentative="1">
      <w:start w:val="1"/>
      <w:numFmt w:val="decimal"/>
      <w:lvlText w:val="%7."/>
      <w:lvlJc w:val="left"/>
      <w:pPr>
        <w:tabs>
          <w:tab w:val="num" w:pos="6756"/>
        </w:tabs>
        <w:ind w:left="6756" w:hanging="360"/>
      </w:pPr>
    </w:lvl>
    <w:lvl w:ilvl="7" w:tplc="04090019" w:tentative="1">
      <w:start w:val="1"/>
      <w:numFmt w:val="lowerLetter"/>
      <w:lvlText w:val="%8."/>
      <w:lvlJc w:val="left"/>
      <w:pPr>
        <w:tabs>
          <w:tab w:val="num" w:pos="7476"/>
        </w:tabs>
        <w:ind w:left="7476" w:hanging="360"/>
      </w:pPr>
    </w:lvl>
    <w:lvl w:ilvl="8" w:tplc="0409001B" w:tentative="1">
      <w:start w:val="1"/>
      <w:numFmt w:val="lowerRoman"/>
      <w:lvlText w:val="%9."/>
      <w:lvlJc w:val="right"/>
      <w:pPr>
        <w:tabs>
          <w:tab w:val="num" w:pos="8196"/>
        </w:tabs>
        <w:ind w:left="8196" w:hanging="180"/>
      </w:pPr>
    </w:lvl>
  </w:abstractNum>
  <w:abstractNum w:abstractNumId="6" w15:restartNumberingAfterBreak="0">
    <w:nsid w:val="287B379C"/>
    <w:multiLevelType w:val="hybridMultilevel"/>
    <w:tmpl w:val="7DBC044A"/>
    <w:lvl w:ilvl="0" w:tplc="633C87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0FC6BD7"/>
    <w:multiLevelType w:val="multilevel"/>
    <w:tmpl w:val="E6FE20E0"/>
    <w:lvl w:ilvl="0">
      <w:start w:val="10"/>
      <w:numFmt w:val="decimal"/>
      <w:lvlText w:val="%1"/>
      <w:lvlJc w:val="left"/>
      <w:pPr>
        <w:tabs>
          <w:tab w:val="num" w:pos="780"/>
        </w:tabs>
        <w:ind w:left="780" w:hanging="780"/>
      </w:pPr>
      <w:rPr>
        <w:rFonts w:hint="default"/>
      </w:rPr>
    </w:lvl>
    <w:lvl w:ilvl="1">
      <w:start w:val="1"/>
      <w:numFmt w:val="decimal"/>
      <w:lvlText w:val="%1.%2"/>
      <w:lvlJc w:val="left"/>
      <w:pPr>
        <w:tabs>
          <w:tab w:val="num" w:pos="1704"/>
        </w:tabs>
        <w:ind w:left="1704" w:hanging="780"/>
      </w:pPr>
      <w:rPr>
        <w:rFonts w:hint="default"/>
      </w:rPr>
    </w:lvl>
    <w:lvl w:ilvl="2">
      <w:start w:val="1"/>
      <w:numFmt w:val="decimal"/>
      <w:lvlText w:val="%1.%2.%3"/>
      <w:lvlJc w:val="left"/>
      <w:pPr>
        <w:tabs>
          <w:tab w:val="num" w:pos="2628"/>
        </w:tabs>
        <w:ind w:left="2628" w:hanging="780"/>
      </w:pPr>
      <w:rPr>
        <w:rFonts w:hint="default"/>
      </w:rPr>
    </w:lvl>
    <w:lvl w:ilvl="3">
      <w:start w:val="1"/>
      <w:numFmt w:val="decimal"/>
      <w:lvlText w:val="%1.%2.%3.%4"/>
      <w:lvlJc w:val="left"/>
      <w:pPr>
        <w:tabs>
          <w:tab w:val="num" w:pos="3552"/>
        </w:tabs>
        <w:ind w:left="3552" w:hanging="780"/>
      </w:pPr>
      <w:rPr>
        <w:rFonts w:hint="default"/>
      </w:rPr>
    </w:lvl>
    <w:lvl w:ilvl="4">
      <w:start w:val="1"/>
      <w:numFmt w:val="decimal"/>
      <w:lvlText w:val="%1.%2.%3.%4.%5"/>
      <w:lvlJc w:val="left"/>
      <w:pPr>
        <w:tabs>
          <w:tab w:val="num" w:pos="4776"/>
        </w:tabs>
        <w:ind w:left="4776" w:hanging="1080"/>
      </w:pPr>
      <w:rPr>
        <w:rFonts w:hint="default"/>
      </w:rPr>
    </w:lvl>
    <w:lvl w:ilvl="5">
      <w:start w:val="1"/>
      <w:numFmt w:val="decimal"/>
      <w:lvlText w:val="%1.%2.%3.%4.%5.%6"/>
      <w:lvlJc w:val="left"/>
      <w:pPr>
        <w:tabs>
          <w:tab w:val="num" w:pos="5700"/>
        </w:tabs>
        <w:ind w:left="5700" w:hanging="1080"/>
      </w:pPr>
      <w:rPr>
        <w:rFonts w:hint="default"/>
      </w:rPr>
    </w:lvl>
    <w:lvl w:ilvl="6">
      <w:start w:val="1"/>
      <w:numFmt w:val="decimal"/>
      <w:lvlText w:val="%1.%2.%3.%4.%5.%6.%7"/>
      <w:lvlJc w:val="left"/>
      <w:pPr>
        <w:tabs>
          <w:tab w:val="num" w:pos="6984"/>
        </w:tabs>
        <w:ind w:left="6984" w:hanging="1440"/>
      </w:pPr>
      <w:rPr>
        <w:rFonts w:hint="default"/>
      </w:rPr>
    </w:lvl>
    <w:lvl w:ilvl="7">
      <w:start w:val="1"/>
      <w:numFmt w:val="decimal"/>
      <w:lvlText w:val="%1.%2.%3.%4.%5.%6.%7.%8"/>
      <w:lvlJc w:val="left"/>
      <w:pPr>
        <w:tabs>
          <w:tab w:val="num" w:pos="7908"/>
        </w:tabs>
        <w:ind w:left="7908" w:hanging="1440"/>
      </w:pPr>
      <w:rPr>
        <w:rFonts w:hint="default"/>
      </w:rPr>
    </w:lvl>
    <w:lvl w:ilvl="8">
      <w:start w:val="1"/>
      <w:numFmt w:val="decimal"/>
      <w:lvlText w:val="%1.%2.%3.%4.%5.%6.%7.%8.%9"/>
      <w:lvlJc w:val="left"/>
      <w:pPr>
        <w:tabs>
          <w:tab w:val="num" w:pos="8832"/>
        </w:tabs>
        <w:ind w:left="8832" w:hanging="1440"/>
      </w:pPr>
      <w:rPr>
        <w:rFonts w:hint="default"/>
      </w:rPr>
    </w:lvl>
  </w:abstractNum>
  <w:abstractNum w:abstractNumId="8" w15:restartNumberingAfterBreak="0">
    <w:nsid w:val="43CB7870"/>
    <w:multiLevelType w:val="multilevel"/>
    <w:tmpl w:val="835CE74C"/>
    <w:lvl w:ilvl="0">
      <w:start w:val="13"/>
      <w:numFmt w:val="decimal"/>
      <w:lvlText w:val="%1"/>
      <w:lvlJc w:val="left"/>
      <w:pPr>
        <w:tabs>
          <w:tab w:val="num" w:pos="390"/>
        </w:tabs>
        <w:ind w:left="390" w:hanging="390"/>
      </w:pPr>
      <w:rPr>
        <w:rFonts w:hint="default"/>
        <w:b/>
      </w:rPr>
    </w:lvl>
    <w:lvl w:ilvl="1">
      <w:start w:val="2"/>
      <w:numFmt w:val="decimal"/>
      <w:lvlText w:val="%1.%2"/>
      <w:lvlJc w:val="left"/>
      <w:pPr>
        <w:tabs>
          <w:tab w:val="num" w:pos="1314"/>
        </w:tabs>
        <w:ind w:left="1314" w:hanging="390"/>
      </w:pPr>
      <w:rPr>
        <w:rFonts w:hint="default"/>
        <w:b/>
      </w:rPr>
    </w:lvl>
    <w:lvl w:ilvl="2">
      <w:start w:val="1"/>
      <w:numFmt w:val="decimal"/>
      <w:lvlText w:val="%1.%2.%3"/>
      <w:lvlJc w:val="left"/>
      <w:pPr>
        <w:tabs>
          <w:tab w:val="num" w:pos="2568"/>
        </w:tabs>
        <w:ind w:left="2568" w:hanging="720"/>
      </w:pPr>
      <w:rPr>
        <w:rFonts w:hint="default"/>
        <w:b/>
      </w:rPr>
    </w:lvl>
    <w:lvl w:ilvl="3">
      <w:start w:val="1"/>
      <w:numFmt w:val="decimal"/>
      <w:lvlText w:val="%1.%2.%3.%4"/>
      <w:lvlJc w:val="left"/>
      <w:pPr>
        <w:tabs>
          <w:tab w:val="num" w:pos="3492"/>
        </w:tabs>
        <w:ind w:left="3492" w:hanging="720"/>
      </w:pPr>
      <w:rPr>
        <w:rFonts w:hint="default"/>
        <w:b/>
      </w:rPr>
    </w:lvl>
    <w:lvl w:ilvl="4">
      <w:start w:val="1"/>
      <w:numFmt w:val="decimal"/>
      <w:lvlText w:val="%1.%2.%3.%4.%5"/>
      <w:lvlJc w:val="left"/>
      <w:pPr>
        <w:tabs>
          <w:tab w:val="num" w:pos="4776"/>
        </w:tabs>
        <w:ind w:left="4776" w:hanging="1080"/>
      </w:pPr>
      <w:rPr>
        <w:rFonts w:hint="default"/>
        <w:b/>
      </w:rPr>
    </w:lvl>
    <w:lvl w:ilvl="5">
      <w:start w:val="1"/>
      <w:numFmt w:val="decimal"/>
      <w:lvlText w:val="%1.%2.%3.%4.%5.%6"/>
      <w:lvlJc w:val="left"/>
      <w:pPr>
        <w:tabs>
          <w:tab w:val="num" w:pos="5700"/>
        </w:tabs>
        <w:ind w:left="5700" w:hanging="1080"/>
      </w:pPr>
      <w:rPr>
        <w:rFonts w:hint="default"/>
        <w:b/>
      </w:rPr>
    </w:lvl>
    <w:lvl w:ilvl="6">
      <w:start w:val="1"/>
      <w:numFmt w:val="decimal"/>
      <w:lvlText w:val="%1.%2.%3.%4.%5.%6.%7"/>
      <w:lvlJc w:val="left"/>
      <w:pPr>
        <w:tabs>
          <w:tab w:val="num" w:pos="6984"/>
        </w:tabs>
        <w:ind w:left="6984" w:hanging="1440"/>
      </w:pPr>
      <w:rPr>
        <w:rFonts w:hint="default"/>
        <w:b/>
      </w:rPr>
    </w:lvl>
    <w:lvl w:ilvl="7">
      <w:start w:val="1"/>
      <w:numFmt w:val="decimal"/>
      <w:lvlText w:val="%1.%2.%3.%4.%5.%6.%7.%8"/>
      <w:lvlJc w:val="left"/>
      <w:pPr>
        <w:tabs>
          <w:tab w:val="num" w:pos="7908"/>
        </w:tabs>
        <w:ind w:left="7908" w:hanging="1440"/>
      </w:pPr>
      <w:rPr>
        <w:rFonts w:hint="default"/>
        <w:b/>
      </w:rPr>
    </w:lvl>
    <w:lvl w:ilvl="8">
      <w:start w:val="1"/>
      <w:numFmt w:val="decimal"/>
      <w:lvlText w:val="%1.%2.%3.%4.%5.%6.%7.%8.%9"/>
      <w:lvlJc w:val="left"/>
      <w:pPr>
        <w:tabs>
          <w:tab w:val="num" w:pos="8832"/>
        </w:tabs>
        <w:ind w:left="8832" w:hanging="1440"/>
      </w:pPr>
      <w:rPr>
        <w:rFonts w:hint="default"/>
        <w:b/>
      </w:rPr>
    </w:lvl>
  </w:abstractNum>
  <w:abstractNum w:abstractNumId="9" w15:restartNumberingAfterBreak="0">
    <w:nsid w:val="48C327CA"/>
    <w:multiLevelType w:val="multilevel"/>
    <w:tmpl w:val="6866A0C8"/>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712"/>
        </w:tabs>
        <w:ind w:left="712" w:hanging="360"/>
      </w:pPr>
      <w:rPr>
        <w:rFonts w:hint="default"/>
      </w:rPr>
    </w:lvl>
    <w:lvl w:ilvl="2">
      <w:start w:val="4"/>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0" w15:restartNumberingAfterBreak="0">
    <w:nsid w:val="4F01266F"/>
    <w:multiLevelType w:val="hybridMultilevel"/>
    <w:tmpl w:val="396682B2"/>
    <w:lvl w:ilvl="0" w:tplc="83B2D56C">
      <w:start w:val="1"/>
      <w:numFmt w:val="lowerRoman"/>
      <w:lvlText w:val="(%1)"/>
      <w:lvlJc w:val="left"/>
      <w:pPr>
        <w:ind w:left="2565" w:hanging="72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11" w15:restartNumberingAfterBreak="0">
    <w:nsid w:val="70402831"/>
    <w:multiLevelType w:val="hybridMultilevel"/>
    <w:tmpl w:val="EE2808DC"/>
    <w:lvl w:ilvl="0" w:tplc="752238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7903185"/>
    <w:multiLevelType w:val="hybridMultilevel"/>
    <w:tmpl w:val="A434D308"/>
    <w:lvl w:ilvl="0" w:tplc="7C42650A">
      <w:start w:val="1"/>
      <w:numFmt w:val="lowerLetter"/>
      <w:lvlText w:val="(%1)"/>
      <w:lvlJc w:val="left"/>
      <w:pPr>
        <w:ind w:left="1980" w:hanging="555"/>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3" w15:restartNumberingAfterBreak="0">
    <w:nsid w:val="7BCC2081"/>
    <w:multiLevelType w:val="hybridMultilevel"/>
    <w:tmpl w:val="5AE0DDDC"/>
    <w:lvl w:ilvl="0" w:tplc="83B2D56C">
      <w:start w:val="1"/>
      <w:numFmt w:val="lowerRoman"/>
      <w:lvlText w:val="(%1)"/>
      <w:lvlJc w:val="left"/>
      <w:pPr>
        <w:ind w:left="2565" w:hanging="72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14" w15:restartNumberingAfterBreak="0">
    <w:nsid w:val="7E1A091C"/>
    <w:multiLevelType w:val="multilevel"/>
    <w:tmpl w:val="44DE5D9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46201770">
    <w:abstractNumId w:val="9"/>
  </w:num>
  <w:num w:numId="2" w16cid:durableId="678047314">
    <w:abstractNumId w:val="14"/>
  </w:num>
  <w:num w:numId="3" w16cid:durableId="795370445">
    <w:abstractNumId w:val="11"/>
  </w:num>
  <w:num w:numId="4" w16cid:durableId="522086509">
    <w:abstractNumId w:val="4"/>
  </w:num>
  <w:num w:numId="5" w16cid:durableId="1197546861">
    <w:abstractNumId w:val="7"/>
  </w:num>
  <w:num w:numId="6" w16cid:durableId="517306763">
    <w:abstractNumId w:val="8"/>
  </w:num>
  <w:num w:numId="7" w16cid:durableId="949747775">
    <w:abstractNumId w:val="0"/>
  </w:num>
  <w:num w:numId="8" w16cid:durableId="1596598647">
    <w:abstractNumId w:val="5"/>
  </w:num>
  <w:num w:numId="9" w16cid:durableId="1133672035">
    <w:abstractNumId w:val="6"/>
  </w:num>
  <w:num w:numId="10" w16cid:durableId="248660640">
    <w:abstractNumId w:val="12"/>
  </w:num>
  <w:num w:numId="11" w16cid:durableId="525482830">
    <w:abstractNumId w:val="1"/>
  </w:num>
  <w:num w:numId="12" w16cid:durableId="1669365462">
    <w:abstractNumId w:val="3"/>
  </w:num>
  <w:num w:numId="13" w16cid:durableId="1803767552">
    <w:abstractNumId w:val="10"/>
  </w:num>
  <w:num w:numId="14" w16cid:durableId="446966998">
    <w:abstractNumId w:val="13"/>
  </w:num>
  <w:num w:numId="15" w16cid:durableId="1693529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0B"/>
    <w:rsid w:val="00015414"/>
    <w:rsid w:val="000955AC"/>
    <w:rsid w:val="00113426"/>
    <w:rsid w:val="00133BE3"/>
    <w:rsid w:val="001B4DB0"/>
    <w:rsid w:val="0026250F"/>
    <w:rsid w:val="002962D8"/>
    <w:rsid w:val="002F1705"/>
    <w:rsid w:val="00306C9E"/>
    <w:rsid w:val="00317CC5"/>
    <w:rsid w:val="003270EC"/>
    <w:rsid w:val="003808ED"/>
    <w:rsid w:val="00397C4C"/>
    <w:rsid w:val="003E47CD"/>
    <w:rsid w:val="0042168D"/>
    <w:rsid w:val="004C3490"/>
    <w:rsid w:val="004F4165"/>
    <w:rsid w:val="00513122"/>
    <w:rsid w:val="00533FAA"/>
    <w:rsid w:val="00544780"/>
    <w:rsid w:val="0055595A"/>
    <w:rsid w:val="005850A3"/>
    <w:rsid w:val="0058734C"/>
    <w:rsid w:val="005F252D"/>
    <w:rsid w:val="00625A4B"/>
    <w:rsid w:val="00762B80"/>
    <w:rsid w:val="00794A3C"/>
    <w:rsid w:val="00831541"/>
    <w:rsid w:val="00915E13"/>
    <w:rsid w:val="009D3666"/>
    <w:rsid w:val="009F73C4"/>
    <w:rsid w:val="00A86355"/>
    <w:rsid w:val="00AB20DC"/>
    <w:rsid w:val="00AD2FB2"/>
    <w:rsid w:val="00BD7461"/>
    <w:rsid w:val="00BE5A56"/>
    <w:rsid w:val="00C52EE0"/>
    <w:rsid w:val="00CB1C8A"/>
    <w:rsid w:val="00D77189"/>
    <w:rsid w:val="00E2665F"/>
    <w:rsid w:val="00EA2039"/>
    <w:rsid w:val="00EA2EBF"/>
    <w:rsid w:val="00EC19AA"/>
    <w:rsid w:val="00FF4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1DD5"/>
  <w15:chartTrackingRefBased/>
  <w15:docId w15:val="{4130AA8B-4884-4EDC-B940-B5BB96A6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4E0B"/>
    <w:pPr>
      <w:keepNext/>
      <w:tabs>
        <w:tab w:val="center" w:pos="4513"/>
      </w:tabs>
      <w:overflowPunct w:val="0"/>
      <w:autoSpaceDE w:val="0"/>
      <w:autoSpaceDN w:val="0"/>
      <w:adjustRightInd w:val="0"/>
      <w:spacing w:after="0" w:line="220" w:lineRule="exact"/>
      <w:jc w:val="both"/>
      <w:textAlignment w:val="baseline"/>
      <w:outlineLvl w:val="0"/>
    </w:pPr>
    <w:rPr>
      <w:rFonts w:ascii="Bookman Old Style" w:eastAsia="Times New Roman" w:hAnsi="Bookman Old Style"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E0B"/>
    <w:rPr>
      <w:rFonts w:ascii="Bookman Old Style" w:eastAsia="Times New Roman" w:hAnsi="Bookman Old Style" w:cs="Times New Roman"/>
      <w:b/>
      <w:sz w:val="20"/>
      <w:szCs w:val="20"/>
    </w:rPr>
  </w:style>
  <w:style w:type="numbering" w:customStyle="1" w:styleId="NoList1">
    <w:name w:val="No List1"/>
    <w:next w:val="NoList"/>
    <w:semiHidden/>
    <w:rsid w:val="00FF4E0B"/>
  </w:style>
  <w:style w:type="paragraph" w:styleId="Footer">
    <w:name w:val="footer"/>
    <w:basedOn w:val="Normal"/>
    <w:link w:val="FooterChar"/>
    <w:uiPriority w:val="99"/>
    <w:rsid w:val="00FF4E0B"/>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FF4E0B"/>
    <w:rPr>
      <w:rFonts w:ascii="Times New Roman" w:eastAsia="Times New Roman" w:hAnsi="Times New Roman" w:cs="Times New Roman"/>
      <w:sz w:val="20"/>
      <w:szCs w:val="20"/>
      <w:lang w:val="en-AU"/>
    </w:rPr>
  </w:style>
  <w:style w:type="paragraph" w:styleId="Header">
    <w:name w:val="header"/>
    <w:basedOn w:val="Normal"/>
    <w:link w:val="HeaderChar"/>
    <w:rsid w:val="00FF4E0B"/>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FF4E0B"/>
    <w:rPr>
      <w:rFonts w:ascii="Times New Roman" w:eastAsia="Times New Roman" w:hAnsi="Times New Roman" w:cs="Times New Roman"/>
      <w:sz w:val="20"/>
      <w:szCs w:val="20"/>
      <w:lang w:val="en-AU"/>
    </w:rPr>
  </w:style>
  <w:style w:type="character" w:styleId="PageNumber">
    <w:name w:val="page number"/>
    <w:basedOn w:val="DefaultParagraphFont"/>
    <w:rsid w:val="00FF4E0B"/>
  </w:style>
  <w:style w:type="paragraph" w:customStyle="1" w:styleId="New">
    <w:name w:val="New"/>
    <w:rsid w:val="00FF4E0B"/>
    <w:pPr>
      <w:tabs>
        <w:tab w:val="left" w:pos="-720"/>
      </w:tabs>
      <w:suppressAutoHyphens/>
      <w:overflowPunct w:val="0"/>
      <w:autoSpaceDE w:val="0"/>
      <w:autoSpaceDN w:val="0"/>
      <w:adjustRightInd w:val="0"/>
      <w:spacing w:after="0" w:line="360" w:lineRule="auto"/>
      <w:jc w:val="both"/>
      <w:textAlignment w:val="baseline"/>
    </w:pPr>
    <w:rPr>
      <w:rFonts w:ascii="CG Times" w:eastAsia="Times New Roman" w:hAnsi="CG Times" w:cs="Times New Roman"/>
      <w:spacing w:val="-2"/>
      <w:kern w:val="1"/>
      <w:szCs w:val="20"/>
      <w:lang w:val="en-US"/>
    </w:rPr>
  </w:style>
  <w:style w:type="character" w:customStyle="1" w:styleId="PN">
    <w:name w:val="PN"/>
    <w:rsid w:val="00FF4E0B"/>
    <w:rPr>
      <w:rFonts w:ascii="Courier New" w:hAnsi="Courier New"/>
      <w:noProof w:val="0"/>
      <w:sz w:val="24"/>
      <w:lang w:val="en-US"/>
    </w:rPr>
  </w:style>
  <w:style w:type="paragraph" w:styleId="BodyTextIndent">
    <w:name w:val="Body Text Indent"/>
    <w:basedOn w:val="Normal"/>
    <w:link w:val="BodyTextIndentChar"/>
    <w:rsid w:val="00FF4E0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pPr>
    <w:rPr>
      <w:rFonts w:ascii="Bookman Old Style" w:eastAsia="Times New Roman" w:hAnsi="Bookman Old Style" w:cs="Times New Roman"/>
      <w:sz w:val="20"/>
      <w:szCs w:val="20"/>
    </w:rPr>
  </w:style>
  <w:style w:type="character" w:customStyle="1" w:styleId="BodyTextIndentChar">
    <w:name w:val="Body Text Indent Char"/>
    <w:basedOn w:val="DefaultParagraphFont"/>
    <w:link w:val="BodyTextIndent"/>
    <w:rsid w:val="00FF4E0B"/>
    <w:rPr>
      <w:rFonts w:ascii="Bookman Old Style" w:eastAsia="Times New Roman" w:hAnsi="Bookman Old Style" w:cs="Times New Roman"/>
      <w:sz w:val="20"/>
      <w:szCs w:val="20"/>
    </w:rPr>
  </w:style>
  <w:style w:type="paragraph" w:styleId="BodyTextIndent3">
    <w:name w:val="Body Text Indent 3"/>
    <w:basedOn w:val="Normal"/>
    <w:link w:val="BodyTextIndent3Char"/>
    <w:rsid w:val="00FF4E0B"/>
    <w:pPr>
      <w:tabs>
        <w:tab w:val="left" w:pos="8010"/>
        <w:tab w:val="left" w:pos="8640"/>
      </w:tabs>
      <w:overflowPunct w:val="0"/>
      <w:autoSpaceDE w:val="0"/>
      <w:autoSpaceDN w:val="0"/>
      <w:adjustRightInd w:val="0"/>
      <w:spacing w:after="0" w:line="220" w:lineRule="exact"/>
      <w:ind w:left="8010" w:hanging="8010"/>
      <w:textAlignment w:val="baseline"/>
    </w:pPr>
    <w:rPr>
      <w:rFonts w:ascii="Bookman" w:eastAsia="Times New Roman" w:hAnsi="Bookman" w:cs="Times New Roman"/>
      <w:sz w:val="20"/>
      <w:szCs w:val="20"/>
    </w:rPr>
  </w:style>
  <w:style w:type="character" w:customStyle="1" w:styleId="BodyTextIndent3Char">
    <w:name w:val="Body Text Indent 3 Char"/>
    <w:basedOn w:val="DefaultParagraphFont"/>
    <w:link w:val="BodyTextIndent3"/>
    <w:rsid w:val="00FF4E0B"/>
    <w:rPr>
      <w:rFonts w:ascii="Bookman" w:eastAsia="Times New Roman" w:hAnsi="Bookman" w:cs="Times New Roman"/>
      <w:sz w:val="20"/>
      <w:szCs w:val="20"/>
    </w:rPr>
  </w:style>
  <w:style w:type="paragraph" w:styleId="BlockText">
    <w:name w:val="Block Text"/>
    <w:basedOn w:val="Normal"/>
    <w:rsid w:val="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hanging="709"/>
      <w:jc w:val="both"/>
      <w:textAlignment w:val="baseline"/>
    </w:pPr>
    <w:rPr>
      <w:rFonts w:ascii="Bookman Old Style" w:eastAsia="Times New Roman" w:hAnsi="Bookman Old Style" w:cs="Times New Roman"/>
      <w:sz w:val="20"/>
      <w:szCs w:val="20"/>
      <w:lang w:val="en-US"/>
    </w:rPr>
  </w:style>
  <w:style w:type="paragraph" w:styleId="BodyTextIndent2">
    <w:name w:val="Body Text Indent 2"/>
    <w:basedOn w:val="Normal"/>
    <w:link w:val="BodyTextIndent2Char"/>
    <w:rsid w:val="00FF4E0B"/>
    <w:pPr>
      <w:tabs>
        <w:tab w:val="left" w:pos="720"/>
        <w:tab w:val="left" w:pos="1440"/>
        <w:tab w:val="left" w:pos="2160"/>
        <w:tab w:val="left" w:pos="2880"/>
        <w:tab w:val="left" w:pos="3600"/>
        <w:tab w:val="left" w:pos="4320"/>
        <w:tab w:val="left" w:pos="5040"/>
        <w:tab w:val="left" w:pos="7200"/>
        <w:tab w:val="left" w:pos="7920"/>
        <w:tab w:val="left" w:pos="8640"/>
      </w:tabs>
      <w:overflowPunct w:val="0"/>
      <w:autoSpaceDE w:val="0"/>
      <w:autoSpaceDN w:val="0"/>
      <w:adjustRightInd w:val="0"/>
      <w:spacing w:after="0" w:line="364" w:lineRule="exact"/>
      <w:ind w:left="7200" w:hanging="7200"/>
      <w:jc w:val="both"/>
      <w:textAlignment w:val="baseline"/>
    </w:pPr>
    <w:rPr>
      <w:rFonts w:ascii="Bookman Old Style" w:eastAsia="Times New Roman" w:hAnsi="Bookman Old Style" w:cs="Times New Roman"/>
      <w:sz w:val="20"/>
      <w:szCs w:val="20"/>
    </w:rPr>
  </w:style>
  <w:style w:type="character" w:customStyle="1" w:styleId="BodyTextIndent2Char">
    <w:name w:val="Body Text Indent 2 Char"/>
    <w:basedOn w:val="DefaultParagraphFont"/>
    <w:link w:val="BodyTextIndent2"/>
    <w:rsid w:val="00FF4E0B"/>
    <w:rPr>
      <w:rFonts w:ascii="Bookman Old Style" w:eastAsia="Times New Roman" w:hAnsi="Bookman Old Style" w:cs="Times New Roman"/>
      <w:sz w:val="20"/>
      <w:szCs w:val="20"/>
    </w:rPr>
  </w:style>
  <w:style w:type="paragraph" w:styleId="BalloonText">
    <w:name w:val="Balloon Text"/>
    <w:basedOn w:val="Normal"/>
    <w:link w:val="BalloonTextChar"/>
    <w:semiHidden/>
    <w:rsid w:val="00FF4E0B"/>
    <w:pPr>
      <w:overflowPunct w:val="0"/>
      <w:autoSpaceDE w:val="0"/>
      <w:autoSpaceDN w:val="0"/>
      <w:adjustRightInd w:val="0"/>
      <w:spacing w:after="0" w:line="240" w:lineRule="auto"/>
      <w:textAlignment w:val="baseline"/>
    </w:pPr>
    <w:rPr>
      <w:rFonts w:ascii="Tahoma" w:eastAsia="Times New Roman" w:hAnsi="Tahoma" w:cs="Tahoma"/>
      <w:sz w:val="16"/>
      <w:szCs w:val="16"/>
      <w:lang w:val="en-AU"/>
    </w:rPr>
  </w:style>
  <w:style w:type="character" w:customStyle="1" w:styleId="BalloonTextChar">
    <w:name w:val="Balloon Text Char"/>
    <w:basedOn w:val="DefaultParagraphFont"/>
    <w:link w:val="BalloonText"/>
    <w:semiHidden/>
    <w:rsid w:val="00FF4E0B"/>
    <w:rPr>
      <w:rFonts w:ascii="Tahoma" w:eastAsia="Times New Roman" w:hAnsi="Tahoma" w:cs="Tahoma"/>
      <w:sz w:val="16"/>
      <w:szCs w:val="16"/>
      <w:lang w:val="en-AU"/>
    </w:rPr>
  </w:style>
  <w:style w:type="character" w:customStyle="1" w:styleId="DeltaViewInsertion">
    <w:name w:val="DeltaView Insertion"/>
    <w:rsid w:val="00FF4E0B"/>
    <w:rPr>
      <w:color w:val="0000FF"/>
      <w:spacing w:val="0"/>
      <w:u w:val="double"/>
    </w:rPr>
  </w:style>
  <w:style w:type="paragraph" w:customStyle="1" w:styleId="Default">
    <w:name w:val="Default"/>
    <w:rsid w:val="00FF4E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EA2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39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B67108-A0D6-4580-84FC-CAAACABA1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471BF-CE39-47D2-8669-3E9635D89F51}">
  <ds:schemaRefs>
    <ds:schemaRef ds:uri="http://schemas.microsoft.com/sharepoint/events"/>
  </ds:schemaRefs>
</ds:datastoreItem>
</file>

<file path=customXml/itemProps3.xml><?xml version="1.0" encoding="utf-8"?>
<ds:datastoreItem xmlns:ds="http://schemas.openxmlformats.org/officeDocument/2006/customXml" ds:itemID="{F5F4FD4F-956E-47F0-B34C-96BB1156322C}">
  <ds:schemaRefs>
    <ds:schemaRef ds:uri="http://schemas.microsoft.com/sharepoint/v3/contenttype/forms"/>
  </ds:schemaRefs>
</ds:datastoreItem>
</file>

<file path=customXml/itemProps4.xml><?xml version="1.0" encoding="utf-8"?>
<ds:datastoreItem xmlns:ds="http://schemas.openxmlformats.org/officeDocument/2006/customXml" ds:itemID="{D35CC8DA-3A08-451B-A197-E68C08D1C1C3}">
  <ds:schemaRefs>
    <ds:schemaRef ds:uri="http://schemas.microsoft.com/office/2006/documentManagement/types"/>
    <ds:schemaRef ds:uri="http://purl.org/dc/elements/1.1/"/>
    <ds:schemaRef ds:uri="http://schemas.openxmlformats.org/package/2006/metadata/core-properties"/>
    <ds:schemaRef ds:uri="http://purl.org/dc/terms/"/>
    <ds:schemaRef ds:uri="8fd4a9aa-832b-421e-abda-1997669950b2"/>
    <ds:schemaRef ds:uri="http://purl.org/dc/dcmitype/"/>
    <ds:schemaRef ds:uri="7f7e12b7-c00d-4027-ae63-b4d42f1a8d9f"/>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105</Pages>
  <Words>17515</Words>
  <Characters>99837</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Depot access agreement (non-train operating beneficiary)</vt:lpstr>
    </vt:vector>
  </TitlesOfParts>
  <Company>Office of Rail and Road</Company>
  <LinksUpToDate>false</LinksUpToDate>
  <CharactersWithSpaces>117118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Depot access agreement (non-train operating beneficiary)</dc:title>
  <dc:subject/>
  <dc:creator>Office of Rail and Road</dc:creator>
  <cp:keywords/>
  <dc:description/>
  <cp:lastModifiedBy>Angeriz-Santos, Paula</cp:lastModifiedBy>
  <cp:revision>4</cp:revision>
  <dcterms:created xsi:type="dcterms:W3CDTF">2023-10-04T10:03:00Z</dcterms:created>
  <dcterms:modified xsi:type="dcterms:W3CDTF">2023-10-04T14:21:00Z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