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D20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0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0C"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b/>
          <w:szCs w:val="20"/>
        </w:rPr>
        <w:t>THE NETWORK RAIL INDEPENDENT STATION ACCESS CONDITIONS (SCOTLAND)</w:t>
      </w:r>
    </w:p>
    <w:p w14:paraId="171AD20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b/>
          <w:szCs w:val="20"/>
        </w:rPr>
        <w:t>2013 EDITION</w:t>
      </w:r>
    </w:p>
    <w:p w14:paraId="1005F173" w14:textId="77777777" w:rsidR="00A142D2" w:rsidRDefault="00B535D7"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Pr>
          <w:rFonts w:ascii="Arial" w:eastAsia="Times New Roman" w:hAnsi="Arial" w:cs="Times New Roman"/>
          <w:b/>
          <w:szCs w:val="20"/>
        </w:rPr>
        <w:t>(INCORPORATING AMENDMENTS WITH EFFECT FROM 1 APRIL 2014</w:t>
      </w:r>
      <w:r w:rsidR="000E6B73">
        <w:rPr>
          <w:rFonts w:ascii="Arial" w:eastAsia="Times New Roman" w:hAnsi="Arial" w:cs="Times New Roman"/>
          <w:b/>
          <w:szCs w:val="20"/>
        </w:rPr>
        <w:t>,</w:t>
      </w:r>
      <w:r w:rsidR="00665117">
        <w:rPr>
          <w:rFonts w:ascii="Arial" w:eastAsia="Times New Roman" w:hAnsi="Arial" w:cs="Times New Roman"/>
          <w:b/>
          <w:szCs w:val="20"/>
        </w:rPr>
        <w:t>1 APRIL 2019</w:t>
      </w:r>
      <w:r w:rsidR="00A142D2">
        <w:rPr>
          <w:rFonts w:ascii="Arial" w:eastAsia="Times New Roman" w:hAnsi="Arial" w:cs="Times New Roman"/>
          <w:b/>
          <w:szCs w:val="20"/>
        </w:rPr>
        <w:t>,</w:t>
      </w:r>
    </w:p>
    <w:p w14:paraId="171AD20E" w14:textId="54077880" w:rsidR="00D74183" w:rsidRPr="00D74183" w:rsidRDefault="000E6B7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Pr>
          <w:rFonts w:ascii="Arial" w:eastAsia="Times New Roman" w:hAnsi="Arial" w:cs="Times New Roman"/>
          <w:b/>
          <w:szCs w:val="20"/>
        </w:rPr>
        <w:t>2 FEBRUARY 2021</w:t>
      </w:r>
      <w:r w:rsidR="00A90587">
        <w:rPr>
          <w:rFonts w:ascii="Arial" w:eastAsia="Times New Roman" w:hAnsi="Arial" w:cs="Times New Roman"/>
          <w:b/>
          <w:szCs w:val="20"/>
        </w:rPr>
        <w:t>,</w:t>
      </w:r>
      <w:r w:rsidR="00A142D2">
        <w:rPr>
          <w:rFonts w:ascii="Arial" w:eastAsia="Times New Roman" w:hAnsi="Arial" w:cs="Times New Roman"/>
          <w:b/>
          <w:szCs w:val="20"/>
        </w:rPr>
        <w:t xml:space="preserve"> 1 JULY 2023</w:t>
      </w:r>
      <w:r w:rsidR="00FC75A8">
        <w:rPr>
          <w:rFonts w:ascii="Arial" w:eastAsia="Times New Roman" w:hAnsi="Arial" w:cs="Times New Roman"/>
          <w:b/>
          <w:szCs w:val="20"/>
        </w:rPr>
        <w:t xml:space="preserve">, </w:t>
      </w:r>
      <w:r w:rsidR="00A90587">
        <w:rPr>
          <w:rFonts w:ascii="Arial" w:eastAsia="Times New Roman" w:hAnsi="Arial" w:cs="Times New Roman"/>
          <w:b/>
          <w:szCs w:val="20"/>
        </w:rPr>
        <w:t>1 APRIL 2024</w:t>
      </w:r>
      <w:r w:rsidR="00FC75A8">
        <w:rPr>
          <w:rFonts w:ascii="Arial" w:eastAsia="Times New Roman" w:hAnsi="Arial" w:cs="Times New Roman"/>
          <w:b/>
          <w:szCs w:val="20"/>
        </w:rPr>
        <w:t xml:space="preserve"> AND 1 JANUARY 2025</w:t>
      </w:r>
      <w:r w:rsidR="00B535D7">
        <w:rPr>
          <w:rFonts w:ascii="Arial" w:eastAsia="Times New Roman" w:hAnsi="Arial" w:cs="Times New Roman"/>
          <w:b/>
          <w:szCs w:val="20"/>
        </w:rPr>
        <w:t>)</w:t>
      </w:r>
    </w:p>
    <w:p w14:paraId="171AD20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p>
    <w:p w14:paraId="171AD210"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2"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4"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5"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6"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7"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8"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9"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A"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C"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E"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20"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2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2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2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sectPr w:rsidR="00D74183" w:rsidRPr="00D74183" w:rsidSect="00D74183">
          <w:headerReference w:type="even" r:id="rId7"/>
          <w:headerReference w:type="default" r:id="rId8"/>
          <w:footerReference w:type="even" r:id="rId9"/>
          <w:footerReference w:type="default" r:id="rId10"/>
          <w:headerReference w:type="first" r:id="rId11"/>
          <w:footerReference w:type="first" r:id="rId12"/>
          <w:pgSz w:w="11907" w:h="16839" w:code="9"/>
          <w:pgMar w:top="1418" w:right="1134" w:bottom="851" w:left="1247" w:header="720" w:footer="720" w:gutter="0"/>
          <w:paperSrc w:first="2" w:other="2"/>
          <w:cols w:space="720"/>
          <w:titlePg/>
        </w:sectPr>
      </w:pPr>
    </w:p>
    <w:p w14:paraId="171AD22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r w:rsidRPr="00D74183">
        <w:rPr>
          <w:rFonts w:ascii="Arial" w:eastAsia="Times New Roman" w:hAnsi="Arial" w:cs="Times New Roman"/>
          <w:sz w:val="20"/>
          <w:szCs w:val="20"/>
        </w:rPr>
        <w:lastRenderedPageBreak/>
        <w:t>CONTENTS</w:t>
      </w:r>
    </w:p>
    <w:p w14:paraId="171AD22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r w:rsidRPr="00D74183">
        <w:rPr>
          <w:rFonts w:ascii="Arial" w:eastAsia="Times New Roman" w:hAnsi="Arial" w:cs="Times New Roman"/>
          <w:sz w:val="20"/>
          <w:szCs w:val="20"/>
        </w:rPr>
        <w:t>INDEPENDENT STATION ACCESS CONDITIONS (SCOTLAND) 2013 EDITION</w:t>
      </w:r>
    </w:p>
    <w:p w14:paraId="171AD22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A"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2B"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  ORGANISATION OF THE ACCESS CONDITIONS AND DEFINITIONS</w:t>
      </w:r>
      <w:r w:rsidRPr="00D74183">
        <w:rPr>
          <w:rFonts w:ascii="Arial" w:eastAsia="Times New Roman" w:hAnsi="Arial" w:cs="Times New Roman"/>
          <w:sz w:val="20"/>
          <w:szCs w:val="20"/>
        </w:rPr>
        <w:tab/>
        <w:t>1</w:t>
      </w:r>
    </w:p>
    <w:p w14:paraId="171AD22C" w14:textId="77777777" w:rsidR="00D74183" w:rsidRPr="00D74183" w:rsidRDefault="00D74183" w:rsidP="00D74183">
      <w:pPr>
        <w:tabs>
          <w:tab w:val="right" w:pos="567"/>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2D" w14:textId="77777777" w:rsidR="00D74183" w:rsidRPr="00D74183" w:rsidRDefault="00D74183" w:rsidP="00D74183">
      <w:pPr>
        <w:tabs>
          <w:tab w:val="left" w:pos="426"/>
          <w:tab w:val="right" w:pos="1560"/>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w:t>
      </w:r>
      <w:r w:rsidRPr="00D74183">
        <w:rPr>
          <w:rFonts w:ascii="Arial" w:eastAsia="Times New Roman" w:hAnsi="Arial" w:cs="Times New Roman"/>
          <w:sz w:val="20"/>
          <w:szCs w:val="20"/>
        </w:rPr>
        <w:tab/>
        <w:t xml:space="preserve">   General</w:t>
      </w:r>
      <w:r w:rsidRPr="00D74183">
        <w:rPr>
          <w:rFonts w:ascii="Arial" w:eastAsia="Times New Roman" w:hAnsi="Arial" w:cs="Times New Roman"/>
          <w:sz w:val="20"/>
          <w:szCs w:val="20"/>
        </w:rPr>
        <w:tab/>
      </w:r>
      <w:r w:rsidRPr="00D74183">
        <w:rPr>
          <w:rFonts w:ascii="Arial" w:eastAsia="Times New Roman" w:hAnsi="Arial" w:cs="Times New Roman"/>
          <w:sz w:val="20"/>
          <w:szCs w:val="20"/>
        </w:rPr>
        <w:tab/>
        <w:t>1</w:t>
      </w:r>
    </w:p>
    <w:p w14:paraId="171AD22E"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2F"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2:  MODIFICATIONS TO THE INDEPENDENT STATION ACCESS CONDITIONS</w:t>
      </w:r>
      <w:r w:rsidRPr="00D74183">
        <w:rPr>
          <w:rFonts w:ascii="Arial" w:eastAsia="Times New Roman" w:hAnsi="Arial" w:cs="Times New Roman"/>
          <w:sz w:val="20"/>
          <w:szCs w:val="20"/>
        </w:rPr>
        <w:tab/>
        <w:t>26</w:t>
      </w:r>
    </w:p>
    <w:p w14:paraId="171AD23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3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   Notification of a Conditions Change Proposal</w:t>
      </w:r>
      <w:r w:rsidRPr="00D74183">
        <w:rPr>
          <w:rFonts w:ascii="Arial" w:eastAsia="Times New Roman" w:hAnsi="Arial" w:cs="Times New Roman"/>
          <w:sz w:val="20"/>
          <w:szCs w:val="20"/>
        </w:rPr>
        <w:tab/>
        <w:t>26</w:t>
      </w:r>
    </w:p>
    <w:p w14:paraId="171AD23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3.   </w:t>
      </w:r>
      <w:r w:rsidRPr="00D74183">
        <w:rPr>
          <w:rFonts w:ascii="Arial" w:eastAsia="Times New Roman" w:hAnsi="Arial" w:cs="Arial"/>
          <w:sz w:val="20"/>
          <w:szCs w:val="20"/>
        </w:rPr>
        <w:t>Approval or Rejection of a Conditions Change Proposal</w:t>
      </w:r>
      <w:r w:rsidRPr="00D74183">
        <w:rPr>
          <w:rFonts w:ascii="Arial" w:eastAsia="Times New Roman" w:hAnsi="Arial" w:cs="Times New Roman"/>
          <w:sz w:val="20"/>
          <w:szCs w:val="20"/>
        </w:rPr>
        <w:tab/>
        <w:t>26</w:t>
      </w:r>
    </w:p>
    <w:p w14:paraId="171AD23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4.   The ORR’s Approval or Rejection of a Conditions Change Proposal </w:t>
      </w:r>
      <w:r w:rsidRPr="00D74183">
        <w:rPr>
          <w:rFonts w:ascii="Arial" w:eastAsia="Times New Roman" w:hAnsi="Arial" w:cs="Times New Roman"/>
          <w:sz w:val="20"/>
          <w:szCs w:val="20"/>
        </w:rPr>
        <w:tab/>
        <w:t>27</w:t>
      </w:r>
    </w:p>
    <w:p w14:paraId="171AD23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   Notification of a Conditions Change Proposal</w:t>
      </w:r>
      <w:r w:rsidRPr="00D74183">
        <w:rPr>
          <w:rFonts w:ascii="Arial" w:eastAsia="Times New Roman" w:hAnsi="Arial" w:cs="Times New Roman"/>
          <w:sz w:val="20"/>
          <w:szCs w:val="20"/>
        </w:rPr>
        <w:tab/>
        <w:t>27</w:t>
      </w:r>
    </w:p>
    <w:p w14:paraId="171AD23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   Appeal Procedure</w:t>
      </w:r>
      <w:r w:rsidRPr="00D74183">
        <w:rPr>
          <w:rFonts w:ascii="Arial" w:eastAsia="Times New Roman" w:hAnsi="Arial" w:cs="Times New Roman"/>
          <w:sz w:val="20"/>
          <w:szCs w:val="20"/>
        </w:rPr>
        <w:tab/>
        <w:t>28</w:t>
      </w:r>
    </w:p>
    <w:p w14:paraId="171AD23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   Changes to the Station Access Conditions Initiated by the ORR</w:t>
      </w:r>
      <w:r w:rsidRPr="00D74183">
        <w:rPr>
          <w:rFonts w:ascii="Arial" w:eastAsia="Times New Roman" w:hAnsi="Arial" w:cs="Times New Roman"/>
          <w:sz w:val="20"/>
          <w:szCs w:val="20"/>
        </w:rPr>
        <w:tab/>
        <w:t>29</w:t>
      </w:r>
    </w:p>
    <w:p w14:paraId="171AD23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3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PART 3:  </w:t>
      </w:r>
      <w:r w:rsidRPr="00D74183">
        <w:rPr>
          <w:rFonts w:ascii="Arial" w:eastAsia="Times New Roman" w:hAnsi="Arial" w:cs="Arial"/>
          <w:szCs w:val="20"/>
        </w:rPr>
        <w:t>Changes to the Station or to the Station Access Conditions</w:t>
      </w:r>
      <w:r w:rsidRPr="00D74183">
        <w:rPr>
          <w:rFonts w:ascii="Arial" w:eastAsia="Times New Roman" w:hAnsi="Arial" w:cs="Times New Roman"/>
          <w:sz w:val="20"/>
          <w:szCs w:val="20"/>
        </w:rPr>
        <w:tab/>
        <w:t>31</w:t>
      </w:r>
    </w:p>
    <w:p w14:paraId="171AD23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3A" w14:textId="77777777" w:rsidR="00D74183" w:rsidRPr="00FB65F4" w:rsidRDefault="00D74183" w:rsidP="00D74183">
      <w:pPr>
        <w:tabs>
          <w:tab w:val="left" w:pos="426"/>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r w:rsidRPr="00FB65F4">
        <w:rPr>
          <w:rFonts w:ascii="Arial" w:eastAsia="Times New Roman" w:hAnsi="Arial" w:cs="Times New Roman"/>
          <w:sz w:val="20"/>
          <w:szCs w:val="20"/>
          <w:lang w:val="fr-FR"/>
        </w:rPr>
        <w:t xml:space="preserve">8. </w:t>
      </w:r>
      <w:r w:rsidRPr="00FB65F4">
        <w:rPr>
          <w:rFonts w:ascii="Arial" w:eastAsia="Times New Roman" w:hAnsi="Arial" w:cs="Times New Roman"/>
          <w:szCs w:val="20"/>
          <w:lang w:val="fr-FR"/>
        </w:rPr>
        <w:t xml:space="preserve">    </w:t>
      </w:r>
      <w:r w:rsidRPr="00FB65F4">
        <w:rPr>
          <w:rFonts w:ascii="Arial" w:eastAsia="Times New Roman" w:hAnsi="Arial" w:cs="Times New Roman"/>
          <w:sz w:val="20"/>
          <w:szCs w:val="20"/>
          <w:lang w:val="fr-FR"/>
        </w:rPr>
        <w:t>Change</w:t>
      </w:r>
      <w:r w:rsidRPr="00FB65F4">
        <w:rPr>
          <w:rFonts w:ascii="Arial" w:eastAsia="Times New Roman" w:hAnsi="Arial" w:cs="Times New Roman"/>
          <w:sz w:val="20"/>
          <w:szCs w:val="20"/>
          <w:lang w:val="fr-FR"/>
        </w:rPr>
        <w:tab/>
        <w:t xml:space="preserve">31 </w:t>
      </w:r>
      <w:r w:rsidRPr="00FB65F4">
        <w:rPr>
          <w:rFonts w:ascii="Arial" w:eastAsia="Times New Roman" w:hAnsi="Arial" w:cs="Times New Roman"/>
          <w:sz w:val="20"/>
          <w:szCs w:val="20"/>
          <w:lang w:val="fr-FR"/>
        </w:rPr>
        <w:tab/>
      </w:r>
    </w:p>
    <w:p w14:paraId="171AD23B" w14:textId="77777777" w:rsidR="00D74183" w:rsidRPr="00FB65F4" w:rsidRDefault="00D74183" w:rsidP="00D74183">
      <w:pPr>
        <w:tabs>
          <w:tab w:val="left" w:pos="284"/>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r w:rsidRPr="00FB65F4">
        <w:rPr>
          <w:rFonts w:ascii="Arial" w:eastAsia="Times New Roman" w:hAnsi="Arial" w:cs="Times New Roman"/>
          <w:sz w:val="20"/>
          <w:szCs w:val="20"/>
          <w:lang w:val="fr-FR"/>
        </w:rPr>
        <w:t>9.</w:t>
      </w:r>
      <w:r w:rsidRPr="00FB65F4">
        <w:rPr>
          <w:rFonts w:ascii="Arial" w:eastAsia="Times New Roman" w:hAnsi="Arial" w:cs="Times New Roman"/>
          <w:sz w:val="20"/>
          <w:szCs w:val="20"/>
          <w:lang w:val="fr-FR"/>
        </w:rPr>
        <w:tab/>
        <w:t xml:space="preserve">   Exempt Activities</w:t>
      </w:r>
      <w:r w:rsidRPr="00FB65F4">
        <w:rPr>
          <w:rFonts w:ascii="Arial" w:eastAsia="Times New Roman" w:hAnsi="Arial" w:cs="Times New Roman"/>
          <w:sz w:val="20"/>
          <w:szCs w:val="20"/>
          <w:lang w:val="fr-FR"/>
        </w:rPr>
        <w:tab/>
        <w:t>31</w:t>
      </w:r>
    </w:p>
    <w:p w14:paraId="171AD23C" w14:textId="77777777" w:rsidR="00D74183" w:rsidRPr="00FB65F4"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r w:rsidRPr="00FB65F4">
        <w:rPr>
          <w:rFonts w:ascii="Arial" w:eastAsia="Times New Roman" w:hAnsi="Arial" w:cs="Times New Roman"/>
          <w:sz w:val="20"/>
          <w:szCs w:val="20"/>
          <w:lang w:val="fr-FR"/>
        </w:rPr>
        <w:t>10.   Notifiable Change</w:t>
      </w:r>
      <w:r w:rsidRPr="00FB65F4">
        <w:rPr>
          <w:rFonts w:ascii="Arial" w:eastAsia="Times New Roman" w:hAnsi="Arial" w:cs="Times New Roman"/>
          <w:sz w:val="20"/>
          <w:szCs w:val="20"/>
          <w:lang w:val="fr-FR"/>
        </w:rPr>
        <w:tab/>
        <w:t>32</w:t>
      </w:r>
    </w:p>
    <w:p w14:paraId="171AD23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11.   Material Change</w:t>
      </w:r>
      <w:r w:rsidRPr="00D74183">
        <w:rPr>
          <w:rFonts w:ascii="Arial" w:eastAsia="Times New Roman" w:hAnsi="Arial" w:cs="Times New Roman"/>
          <w:sz w:val="20"/>
          <w:szCs w:val="20"/>
        </w:rPr>
        <w:tab/>
        <w:t>33</w:t>
      </w:r>
    </w:p>
    <w:p w14:paraId="171AD23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12.   Conditional Acceptance of a Material Change Proposal by the Station Facility Owner</w:t>
      </w:r>
      <w:r w:rsidRPr="00D74183">
        <w:rPr>
          <w:rFonts w:ascii="Arial" w:eastAsia="Times New Roman" w:hAnsi="Arial" w:cs="Times New Roman"/>
          <w:sz w:val="20"/>
          <w:szCs w:val="20"/>
        </w:rPr>
        <w:tab/>
        <w:t>37</w:t>
      </w:r>
    </w:p>
    <w:p w14:paraId="171AD23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13.   Non-Discretionary Change</w:t>
      </w:r>
      <w:r w:rsidRPr="00D74183">
        <w:rPr>
          <w:rFonts w:ascii="Arial" w:eastAsia="Times New Roman" w:hAnsi="Arial" w:cs="Times New Roman"/>
          <w:sz w:val="20"/>
          <w:szCs w:val="20"/>
        </w:rPr>
        <w:tab/>
        <w:t>38</w:t>
      </w:r>
    </w:p>
    <w:p w14:paraId="171AD24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14.   Approval by the ORR</w:t>
      </w:r>
      <w:r w:rsidRPr="00D74183">
        <w:rPr>
          <w:rFonts w:ascii="Arial" w:eastAsia="Times New Roman" w:hAnsi="Arial" w:cs="Times New Roman"/>
          <w:sz w:val="20"/>
          <w:szCs w:val="20"/>
        </w:rPr>
        <w:tab/>
        <w:t>38</w:t>
      </w:r>
    </w:p>
    <w:p w14:paraId="171AD24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15.   Submission of a Proposal to the ORR</w:t>
      </w:r>
      <w:r w:rsidRPr="00D74183">
        <w:rPr>
          <w:rFonts w:ascii="Arial" w:eastAsia="Times New Roman" w:hAnsi="Arial" w:cs="Times New Roman"/>
          <w:sz w:val="20"/>
          <w:szCs w:val="20"/>
        </w:rPr>
        <w:tab/>
        <w:t>38</w:t>
      </w:r>
    </w:p>
    <w:p w14:paraId="171AD24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16.   Notification of the ORR’s decision</w:t>
      </w:r>
      <w:r w:rsidRPr="00D74183">
        <w:rPr>
          <w:rFonts w:ascii="Arial" w:eastAsia="Times New Roman" w:hAnsi="Arial" w:cs="Times New Roman"/>
          <w:sz w:val="20"/>
          <w:szCs w:val="20"/>
        </w:rPr>
        <w:tab/>
        <w:t>39</w:t>
      </w:r>
    </w:p>
    <w:p w14:paraId="171AD24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17. </w:t>
      </w:r>
      <w:r w:rsidRPr="00D74183">
        <w:rPr>
          <w:rFonts w:ascii="Arial" w:eastAsia="Times New Roman" w:hAnsi="Arial" w:cs="Times New Roman"/>
          <w:sz w:val="20"/>
          <w:szCs w:val="20"/>
        </w:rPr>
        <w:tab/>
        <w:t xml:space="preserve">  Registration, Requisite Consents and Implementation</w:t>
      </w:r>
      <w:r w:rsidRPr="00D74183">
        <w:rPr>
          <w:rFonts w:ascii="Arial" w:eastAsia="Times New Roman" w:hAnsi="Arial" w:cs="Times New Roman"/>
          <w:sz w:val="20"/>
          <w:szCs w:val="20"/>
        </w:rPr>
        <w:tab/>
        <w:t>39</w:t>
      </w:r>
    </w:p>
    <w:p w14:paraId="171AD24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18.</w:t>
      </w:r>
      <w:r w:rsidRPr="00D74183">
        <w:rPr>
          <w:rFonts w:ascii="Arial" w:eastAsia="Times New Roman" w:hAnsi="Arial" w:cs="Times New Roman"/>
          <w:sz w:val="20"/>
          <w:szCs w:val="20"/>
        </w:rPr>
        <w:tab/>
        <w:t xml:space="preserve">   Notices</w:t>
      </w:r>
      <w:r w:rsidRPr="00D74183">
        <w:rPr>
          <w:rFonts w:ascii="Arial" w:eastAsia="Times New Roman" w:hAnsi="Arial" w:cs="Times New Roman"/>
          <w:sz w:val="20"/>
          <w:szCs w:val="20"/>
        </w:rPr>
        <w:tab/>
        <w:t>40</w:t>
      </w:r>
    </w:p>
    <w:p w14:paraId="171AD24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4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4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4:  WORKS, REPAIRS AND MAINTENANCE</w:t>
      </w:r>
      <w:r w:rsidRPr="00D74183">
        <w:rPr>
          <w:rFonts w:ascii="Arial" w:eastAsia="Times New Roman" w:hAnsi="Arial" w:cs="Times New Roman"/>
          <w:sz w:val="20"/>
          <w:szCs w:val="20"/>
        </w:rPr>
        <w:tab/>
        <w:t>41</w:t>
      </w:r>
    </w:p>
    <w:p w14:paraId="171AD24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4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19.   Existing Works, Third Party Works and Emergencies</w:t>
      </w:r>
      <w:r w:rsidRPr="00D74183">
        <w:rPr>
          <w:rFonts w:ascii="Arial" w:eastAsia="Times New Roman" w:hAnsi="Arial" w:cs="Times New Roman"/>
          <w:sz w:val="20"/>
          <w:szCs w:val="20"/>
        </w:rPr>
        <w:tab/>
        <w:t>41</w:t>
      </w:r>
    </w:p>
    <w:p w14:paraId="171AD24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20.   Repairs and Maintenance and other works</w:t>
      </w:r>
      <w:r w:rsidRPr="00D74183">
        <w:rPr>
          <w:rFonts w:ascii="Arial" w:eastAsia="Times New Roman" w:hAnsi="Arial" w:cs="Times New Roman"/>
          <w:sz w:val="20"/>
          <w:szCs w:val="20"/>
        </w:rPr>
        <w:tab/>
        <w:t>41</w:t>
      </w:r>
    </w:p>
    <w:p w14:paraId="171AD24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21.   Alternative Arrangements</w:t>
      </w:r>
      <w:r w:rsidRPr="00D74183">
        <w:rPr>
          <w:rFonts w:ascii="Arial" w:eastAsia="Times New Roman" w:hAnsi="Arial" w:cs="Times New Roman"/>
          <w:sz w:val="20"/>
          <w:szCs w:val="20"/>
        </w:rPr>
        <w:tab/>
        <w:t>42</w:t>
      </w:r>
    </w:p>
    <w:p w14:paraId="171AD24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22.   Station Facility Owners obligations</w:t>
      </w:r>
      <w:r w:rsidRPr="00D74183">
        <w:rPr>
          <w:rFonts w:ascii="Arial" w:eastAsia="Times New Roman" w:hAnsi="Arial" w:cs="Times New Roman"/>
          <w:sz w:val="20"/>
          <w:szCs w:val="20"/>
        </w:rPr>
        <w:tab/>
        <w:t>42</w:t>
      </w:r>
    </w:p>
    <w:p w14:paraId="171AD24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23.   Equipment</w:t>
      </w:r>
      <w:r w:rsidRPr="00D74183">
        <w:rPr>
          <w:rFonts w:ascii="Arial" w:eastAsia="Times New Roman" w:hAnsi="Arial" w:cs="Times New Roman"/>
          <w:sz w:val="20"/>
          <w:szCs w:val="20"/>
        </w:rPr>
        <w:tab/>
        <w:t>43</w:t>
      </w:r>
    </w:p>
    <w:p w14:paraId="171AD24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24.   General Upkeep</w:t>
      </w:r>
      <w:r w:rsidRPr="00D74183">
        <w:rPr>
          <w:rFonts w:ascii="Arial" w:eastAsia="Times New Roman" w:hAnsi="Arial" w:cs="Times New Roman"/>
          <w:sz w:val="20"/>
          <w:szCs w:val="20"/>
        </w:rPr>
        <w:tab/>
        <w:t>43</w:t>
      </w:r>
    </w:p>
    <w:p w14:paraId="171AD24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25.   Conduits free from obstruction</w:t>
      </w:r>
      <w:r w:rsidRPr="00D74183">
        <w:rPr>
          <w:rFonts w:ascii="Arial" w:eastAsia="Times New Roman" w:hAnsi="Arial" w:cs="Times New Roman"/>
          <w:sz w:val="20"/>
          <w:szCs w:val="20"/>
        </w:rPr>
        <w:tab/>
        <w:t>43</w:t>
      </w:r>
    </w:p>
    <w:p w14:paraId="171AD25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5:  INSURANCE</w:t>
      </w:r>
      <w:r w:rsidRPr="00D74183">
        <w:rPr>
          <w:rFonts w:ascii="Arial" w:eastAsia="Times New Roman" w:hAnsi="Arial" w:cs="Times New Roman"/>
          <w:sz w:val="20"/>
          <w:szCs w:val="20"/>
        </w:rPr>
        <w:tab/>
        <w:t>44</w:t>
      </w:r>
    </w:p>
    <w:p w14:paraId="171AD25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26.   Responsibility for effecting insurance</w:t>
      </w:r>
      <w:r w:rsidRPr="00D74183">
        <w:rPr>
          <w:rFonts w:ascii="Arial" w:eastAsia="Times New Roman" w:hAnsi="Arial" w:cs="Times New Roman"/>
          <w:sz w:val="20"/>
          <w:szCs w:val="20"/>
        </w:rPr>
        <w:tab/>
        <w:t>44</w:t>
      </w:r>
    </w:p>
    <w:p w14:paraId="171AD25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27.   Destruction or Damage to the Station</w:t>
      </w:r>
      <w:r w:rsidRPr="00D74183">
        <w:rPr>
          <w:rFonts w:ascii="Arial" w:eastAsia="Times New Roman" w:hAnsi="Arial" w:cs="Times New Roman"/>
          <w:sz w:val="20"/>
          <w:szCs w:val="20"/>
        </w:rPr>
        <w:tab/>
        <w:t>44</w:t>
      </w:r>
    </w:p>
    <w:p w14:paraId="171AD25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28.   Provision of Documents</w:t>
      </w:r>
      <w:r w:rsidRPr="00D74183">
        <w:rPr>
          <w:rFonts w:ascii="Arial" w:eastAsia="Times New Roman" w:hAnsi="Arial" w:cs="Times New Roman"/>
          <w:sz w:val="20"/>
          <w:szCs w:val="20"/>
        </w:rPr>
        <w:tab/>
        <w:t>45</w:t>
      </w:r>
    </w:p>
    <w:p w14:paraId="171AD25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29.   Maintenance of Insurance</w:t>
      </w:r>
      <w:r w:rsidRPr="00D74183">
        <w:rPr>
          <w:rFonts w:ascii="Arial" w:eastAsia="Times New Roman" w:hAnsi="Arial" w:cs="Times New Roman"/>
          <w:sz w:val="20"/>
          <w:szCs w:val="20"/>
        </w:rPr>
        <w:tab/>
        <w:t>45</w:t>
      </w:r>
    </w:p>
    <w:p w14:paraId="171AD25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30.   Increase of premium or invalidation of policy</w:t>
      </w:r>
      <w:r w:rsidRPr="00D74183">
        <w:rPr>
          <w:rFonts w:ascii="Arial" w:eastAsia="Times New Roman" w:hAnsi="Arial" w:cs="Times New Roman"/>
          <w:sz w:val="20"/>
          <w:szCs w:val="20"/>
        </w:rPr>
        <w:tab/>
        <w:t>46</w:t>
      </w:r>
    </w:p>
    <w:p w14:paraId="171AD258" w14:textId="633DD68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31.   </w:t>
      </w:r>
      <w:r w:rsidR="002975FE">
        <w:rPr>
          <w:rFonts w:ascii="Arial" w:eastAsia="Times New Roman" w:hAnsi="Arial" w:cs="Times New Roman"/>
          <w:sz w:val="20"/>
          <w:szCs w:val="20"/>
        </w:rPr>
        <w:t xml:space="preserve">Waiver of </w:t>
      </w:r>
      <w:r w:rsidRPr="00D74183">
        <w:rPr>
          <w:rFonts w:ascii="Arial" w:eastAsia="Times New Roman" w:hAnsi="Arial" w:cs="Times New Roman"/>
          <w:sz w:val="20"/>
          <w:szCs w:val="20"/>
        </w:rPr>
        <w:t>Rights</w:t>
      </w:r>
      <w:r w:rsidRPr="00D74183">
        <w:rPr>
          <w:rFonts w:ascii="Arial" w:eastAsia="Times New Roman" w:hAnsi="Arial" w:cs="Times New Roman"/>
          <w:sz w:val="20"/>
          <w:szCs w:val="20"/>
        </w:rPr>
        <w:tab/>
        <w:t>46</w:t>
      </w:r>
    </w:p>
    <w:p w14:paraId="171AD25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6:  ACCESS CHARGING</w:t>
      </w:r>
      <w:r w:rsidRPr="00D74183">
        <w:rPr>
          <w:rFonts w:ascii="Arial" w:eastAsia="Times New Roman" w:hAnsi="Arial" w:cs="Times New Roman"/>
          <w:sz w:val="20"/>
          <w:szCs w:val="20"/>
        </w:rPr>
        <w:tab/>
        <w:t>47</w:t>
      </w:r>
    </w:p>
    <w:p w14:paraId="171AD25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32.   Notice of Charges</w:t>
      </w:r>
      <w:r w:rsidRPr="00D74183">
        <w:rPr>
          <w:rFonts w:ascii="Arial" w:eastAsia="Times New Roman" w:hAnsi="Arial" w:cs="Times New Roman"/>
          <w:sz w:val="20"/>
          <w:szCs w:val="20"/>
        </w:rPr>
        <w:tab/>
        <w:t>47</w:t>
      </w:r>
    </w:p>
    <w:p w14:paraId="171AD25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33.</w:t>
      </w:r>
      <w:r w:rsidRPr="00D74183">
        <w:rPr>
          <w:rFonts w:ascii="Arial" w:eastAsia="Times New Roman" w:hAnsi="Arial" w:cs="Times New Roman"/>
          <w:sz w:val="20"/>
          <w:szCs w:val="20"/>
        </w:rPr>
        <w:tab/>
        <w:t xml:space="preserve">   Determination and Payment of Charges</w:t>
      </w:r>
      <w:r w:rsidRPr="00D74183">
        <w:rPr>
          <w:rFonts w:ascii="Arial" w:eastAsia="Times New Roman" w:hAnsi="Arial" w:cs="Times New Roman"/>
          <w:sz w:val="20"/>
          <w:szCs w:val="20"/>
        </w:rPr>
        <w:tab/>
        <w:t>48</w:t>
      </w:r>
    </w:p>
    <w:p w14:paraId="171AD25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34.   Certificate of Residual Variable Charge and Fixed Costs</w:t>
      </w:r>
      <w:r w:rsidRPr="00D74183">
        <w:rPr>
          <w:rFonts w:ascii="Arial" w:eastAsia="Times New Roman" w:hAnsi="Arial" w:cs="Times New Roman"/>
          <w:sz w:val="20"/>
          <w:szCs w:val="20"/>
        </w:rPr>
        <w:tab/>
        <w:t>52</w:t>
      </w:r>
    </w:p>
    <w:p w14:paraId="171AD25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35.   Adjustments for excess and short payments</w:t>
      </w:r>
      <w:r w:rsidRPr="00D74183">
        <w:rPr>
          <w:rFonts w:ascii="Arial" w:eastAsia="Times New Roman" w:hAnsi="Arial" w:cs="Times New Roman"/>
          <w:sz w:val="20"/>
          <w:szCs w:val="20"/>
        </w:rPr>
        <w:tab/>
        <w:t>52</w:t>
      </w:r>
    </w:p>
    <w:p w14:paraId="171AD26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36.   Adjustment by reference to Fixed Costs</w:t>
      </w:r>
      <w:r w:rsidRPr="00D74183">
        <w:rPr>
          <w:rFonts w:ascii="Arial" w:eastAsia="Times New Roman" w:hAnsi="Arial" w:cs="Times New Roman"/>
          <w:sz w:val="20"/>
          <w:szCs w:val="20"/>
        </w:rPr>
        <w:tab/>
        <w:t>53</w:t>
      </w:r>
    </w:p>
    <w:p w14:paraId="171AD26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37.   Calculation of Interest</w:t>
      </w:r>
      <w:r w:rsidRPr="00D74183">
        <w:rPr>
          <w:rFonts w:ascii="Arial" w:eastAsia="Times New Roman" w:hAnsi="Arial" w:cs="Times New Roman"/>
          <w:sz w:val="20"/>
          <w:szCs w:val="20"/>
        </w:rPr>
        <w:tab/>
        <w:t>53</w:t>
      </w:r>
    </w:p>
    <w:p w14:paraId="171AD26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lastRenderedPageBreak/>
        <w:t>38.   Inspection of books, records and accounts</w:t>
      </w:r>
      <w:r w:rsidRPr="00D74183">
        <w:rPr>
          <w:rFonts w:ascii="Arial" w:eastAsia="Times New Roman" w:hAnsi="Arial" w:cs="Times New Roman"/>
          <w:sz w:val="20"/>
          <w:szCs w:val="20"/>
        </w:rPr>
        <w:tab/>
        <w:t>53</w:t>
      </w:r>
    </w:p>
    <w:p w14:paraId="171AD26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39.   Adjustment following inspection</w:t>
      </w:r>
      <w:r w:rsidRPr="00D74183">
        <w:rPr>
          <w:rFonts w:ascii="Arial" w:eastAsia="Times New Roman" w:hAnsi="Arial" w:cs="Times New Roman"/>
          <w:sz w:val="20"/>
          <w:szCs w:val="20"/>
        </w:rPr>
        <w:tab/>
        <w:t>53</w:t>
      </w:r>
    </w:p>
    <w:p w14:paraId="171AD26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40.   Accounts</w:t>
      </w:r>
      <w:r w:rsidRPr="00D74183">
        <w:rPr>
          <w:rFonts w:ascii="Arial" w:eastAsia="Times New Roman" w:hAnsi="Arial" w:cs="Times New Roman"/>
          <w:sz w:val="20"/>
          <w:szCs w:val="20"/>
        </w:rPr>
        <w:tab/>
        <w:t>54</w:t>
      </w:r>
    </w:p>
    <w:p w14:paraId="171AD26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41.   Calculation of number of Vehicles operated</w:t>
      </w:r>
      <w:r w:rsidRPr="00D74183">
        <w:rPr>
          <w:rFonts w:ascii="Arial" w:eastAsia="Times New Roman" w:hAnsi="Arial" w:cs="Times New Roman"/>
          <w:sz w:val="20"/>
          <w:szCs w:val="20"/>
        </w:rPr>
        <w:tab/>
        <w:t>55</w:t>
      </w:r>
    </w:p>
    <w:p w14:paraId="171AD26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42.   The Long Term Charge</w:t>
      </w:r>
      <w:r w:rsidRPr="00D74183">
        <w:rPr>
          <w:rFonts w:ascii="Arial" w:eastAsia="Times New Roman" w:hAnsi="Arial" w:cs="Times New Roman"/>
          <w:sz w:val="20"/>
          <w:szCs w:val="20"/>
        </w:rPr>
        <w:tab/>
        <w:t>57</w:t>
      </w:r>
    </w:p>
    <w:p w14:paraId="171AD26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43.   Review of Access Charge generally</w:t>
      </w:r>
      <w:r w:rsidRPr="00D74183">
        <w:rPr>
          <w:rFonts w:ascii="Arial" w:eastAsia="Times New Roman" w:hAnsi="Arial" w:cs="Times New Roman"/>
          <w:sz w:val="20"/>
          <w:szCs w:val="20"/>
        </w:rPr>
        <w:tab/>
        <w:t>62</w:t>
      </w:r>
    </w:p>
    <w:p w14:paraId="171AD26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6B:  ACCESS CHARGING, FIXING CHARGES FOR CONTROL PERIOD</w:t>
      </w:r>
      <w:r w:rsidRPr="00D74183">
        <w:rPr>
          <w:rFonts w:ascii="Arial" w:eastAsia="Times New Roman" w:hAnsi="Arial" w:cs="Times New Roman"/>
          <w:sz w:val="20"/>
          <w:szCs w:val="20"/>
        </w:rPr>
        <w:tab/>
        <w:t>64</w:t>
      </w:r>
    </w:p>
    <w:p w14:paraId="171AD26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43B. </w:t>
      </w:r>
      <w:r w:rsidRPr="00D74183">
        <w:rPr>
          <w:rFonts w:ascii="Arial" w:eastAsia="Times New Roman" w:hAnsi="Arial" w:cs="Times New Roman"/>
          <w:sz w:val="20"/>
          <w:szCs w:val="20"/>
        </w:rPr>
        <w:tab/>
        <w:t>Fixing Charges for Control Period generally</w:t>
      </w:r>
      <w:r w:rsidRPr="00D74183">
        <w:rPr>
          <w:rFonts w:ascii="Arial" w:eastAsia="Times New Roman" w:hAnsi="Arial" w:cs="Times New Roman"/>
          <w:sz w:val="20"/>
          <w:szCs w:val="20"/>
        </w:rPr>
        <w:tab/>
        <w:t>64</w:t>
      </w:r>
    </w:p>
    <w:p w14:paraId="171AD26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7:  EXISTING AGREEMENTS AND THIRD PARTY RIGHTS</w:t>
      </w:r>
      <w:r w:rsidRPr="00D74183">
        <w:rPr>
          <w:rFonts w:ascii="Arial" w:eastAsia="Times New Roman" w:hAnsi="Arial" w:cs="Times New Roman"/>
          <w:sz w:val="20"/>
          <w:szCs w:val="20"/>
        </w:rPr>
        <w:tab/>
        <w:t>70</w:t>
      </w:r>
    </w:p>
    <w:p w14:paraId="171AD26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44.   General</w:t>
      </w:r>
      <w:r w:rsidRPr="00D74183">
        <w:rPr>
          <w:rFonts w:ascii="Arial" w:eastAsia="Times New Roman" w:hAnsi="Arial" w:cs="Times New Roman"/>
          <w:sz w:val="20"/>
          <w:szCs w:val="20"/>
        </w:rPr>
        <w:tab/>
        <w:t>70</w:t>
      </w:r>
    </w:p>
    <w:p w14:paraId="171AD27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45.   Station Facility Owner’s representations, warranties and undertakings</w:t>
      </w:r>
      <w:r w:rsidRPr="00D74183">
        <w:rPr>
          <w:rFonts w:ascii="Arial" w:eastAsia="Times New Roman" w:hAnsi="Arial" w:cs="Times New Roman"/>
          <w:sz w:val="20"/>
          <w:szCs w:val="20"/>
        </w:rPr>
        <w:tab/>
        <w:t>70</w:t>
      </w:r>
    </w:p>
    <w:p w14:paraId="171AD27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46.   Exercise of discretion/Grant of consent</w:t>
      </w:r>
      <w:r w:rsidRPr="00D74183">
        <w:rPr>
          <w:rFonts w:ascii="Arial" w:eastAsia="Times New Roman" w:hAnsi="Arial" w:cs="Times New Roman"/>
          <w:sz w:val="20"/>
          <w:szCs w:val="20"/>
        </w:rPr>
        <w:tab/>
        <w:t>70</w:t>
      </w:r>
    </w:p>
    <w:p w14:paraId="171AD27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47.   Wayleave grants</w:t>
      </w:r>
      <w:r w:rsidRPr="00D74183">
        <w:rPr>
          <w:rFonts w:ascii="Arial" w:eastAsia="Times New Roman" w:hAnsi="Arial" w:cs="Times New Roman"/>
          <w:sz w:val="20"/>
          <w:szCs w:val="20"/>
        </w:rPr>
        <w:tab/>
        <w:t>71</w:t>
      </w:r>
    </w:p>
    <w:p w14:paraId="171AD27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48.   Superior Estate Owner consent</w:t>
      </w:r>
      <w:r w:rsidRPr="00D74183">
        <w:rPr>
          <w:rFonts w:ascii="Arial" w:eastAsia="Times New Roman" w:hAnsi="Arial" w:cs="Times New Roman"/>
          <w:sz w:val="20"/>
          <w:szCs w:val="20"/>
        </w:rPr>
        <w:tab/>
        <w:t>71</w:t>
      </w:r>
    </w:p>
    <w:p w14:paraId="171AD27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49.   Supplemental Agreements</w:t>
      </w:r>
      <w:r w:rsidRPr="00D74183">
        <w:rPr>
          <w:rFonts w:ascii="Arial" w:eastAsia="Times New Roman" w:hAnsi="Arial" w:cs="Times New Roman"/>
          <w:sz w:val="20"/>
          <w:szCs w:val="20"/>
        </w:rPr>
        <w:tab/>
        <w:t>71</w:t>
      </w:r>
    </w:p>
    <w:p w14:paraId="171AD27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8:  LITIGATION AND DISPUTES</w:t>
      </w:r>
      <w:r w:rsidRPr="00D74183">
        <w:rPr>
          <w:rFonts w:ascii="Arial" w:eastAsia="Times New Roman" w:hAnsi="Arial" w:cs="Times New Roman"/>
          <w:sz w:val="20"/>
          <w:szCs w:val="20"/>
        </w:rPr>
        <w:tab/>
        <w:t>75</w:t>
      </w:r>
    </w:p>
    <w:p w14:paraId="171AD27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50.   Notification by Station Facility Owner</w:t>
      </w:r>
      <w:r w:rsidRPr="00D74183">
        <w:rPr>
          <w:rFonts w:ascii="Arial" w:eastAsia="Times New Roman" w:hAnsi="Arial" w:cs="Times New Roman"/>
          <w:sz w:val="20"/>
          <w:szCs w:val="20"/>
        </w:rPr>
        <w:tab/>
        <w:t>75</w:t>
      </w:r>
    </w:p>
    <w:p w14:paraId="171AD27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51.   Notification by User</w:t>
      </w:r>
      <w:r w:rsidRPr="00D74183">
        <w:rPr>
          <w:rFonts w:ascii="Arial" w:eastAsia="Times New Roman" w:hAnsi="Arial" w:cs="Times New Roman"/>
          <w:sz w:val="20"/>
          <w:szCs w:val="20"/>
        </w:rPr>
        <w:tab/>
        <w:t>75</w:t>
      </w:r>
    </w:p>
    <w:p w14:paraId="171AD27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52.  Authority of Station Facility Owner</w:t>
      </w:r>
      <w:r w:rsidRPr="00D74183">
        <w:rPr>
          <w:rFonts w:ascii="Arial" w:eastAsia="Times New Roman" w:hAnsi="Arial" w:cs="Times New Roman"/>
          <w:sz w:val="20"/>
          <w:szCs w:val="20"/>
        </w:rPr>
        <w:tab/>
        <w:t>75</w:t>
      </w:r>
    </w:p>
    <w:p w14:paraId="171AD27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53.   Resolution of disputes and claims</w:t>
      </w:r>
      <w:r w:rsidRPr="00D74183">
        <w:rPr>
          <w:rFonts w:ascii="Arial" w:eastAsia="Times New Roman" w:hAnsi="Arial" w:cs="Times New Roman"/>
          <w:sz w:val="20"/>
          <w:szCs w:val="20"/>
        </w:rPr>
        <w:tab/>
        <w:t>76</w:t>
      </w:r>
    </w:p>
    <w:p w14:paraId="171AD27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9:  STATION REGISTER</w:t>
      </w:r>
      <w:r w:rsidRPr="00D74183">
        <w:rPr>
          <w:rFonts w:ascii="Arial" w:eastAsia="Times New Roman" w:hAnsi="Arial" w:cs="Times New Roman"/>
          <w:sz w:val="20"/>
          <w:szCs w:val="20"/>
        </w:rPr>
        <w:tab/>
        <w:t>77</w:t>
      </w:r>
    </w:p>
    <w:p w14:paraId="171AD27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54.   Maintenance of the Register</w:t>
      </w:r>
      <w:r w:rsidRPr="00D74183">
        <w:rPr>
          <w:rFonts w:ascii="Arial" w:eastAsia="Times New Roman" w:hAnsi="Arial" w:cs="Times New Roman"/>
          <w:sz w:val="20"/>
          <w:szCs w:val="20"/>
        </w:rPr>
        <w:tab/>
        <w:t>77</w:t>
      </w:r>
    </w:p>
    <w:p w14:paraId="171AD28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55.   Content of the Register</w:t>
      </w:r>
      <w:r w:rsidRPr="00D74183">
        <w:rPr>
          <w:rFonts w:ascii="Arial" w:eastAsia="Times New Roman" w:hAnsi="Arial" w:cs="Times New Roman"/>
          <w:sz w:val="20"/>
          <w:szCs w:val="20"/>
        </w:rPr>
        <w:tab/>
        <w:t>77</w:t>
      </w:r>
    </w:p>
    <w:p w14:paraId="171AD28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56.   Exclusions from the Register</w:t>
      </w:r>
      <w:r w:rsidRPr="00D74183">
        <w:rPr>
          <w:rFonts w:ascii="Arial" w:eastAsia="Times New Roman" w:hAnsi="Arial" w:cs="Times New Roman"/>
          <w:sz w:val="20"/>
          <w:szCs w:val="20"/>
        </w:rPr>
        <w:tab/>
        <w:t>78</w:t>
      </w:r>
    </w:p>
    <w:p w14:paraId="171AD28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57.   Public Interest</w:t>
      </w:r>
      <w:r w:rsidRPr="00D74183">
        <w:rPr>
          <w:rFonts w:ascii="Arial" w:eastAsia="Times New Roman" w:hAnsi="Arial" w:cs="Times New Roman"/>
          <w:sz w:val="20"/>
          <w:szCs w:val="20"/>
        </w:rPr>
        <w:tab/>
        <w:t>78</w:t>
      </w:r>
    </w:p>
    <w:p w14:paraId="171AD28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58.   Inspection and Copies</w:t>
      </w:r>
      <w:r w:rsidRPr="00D74183">
        <w:rPr>
          <w:rFonts w:ascii="Arial" w:eastAsia="Times New Roman" w:hAnsi="Arial" w:cs="Times New Roman"/>
          <w:sz w:val="20"/>
          <w:szCs w:val="20"/>
        </w:rPr>
        <w:tab/>
        <w:t>78</w:t>
      </w:r>
    </w:p>
    <w:p w14:paraId="171AD28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8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10:  RIGHTS GRANTED OVER ADJACENT PROPERTY</w:t>
      </w:r>
      <w:r w:rsidRPr="00D74183">
        <w:rPr>
          <w:rFonts w:ascii="Arial" w:eastAsia="Times New Roman" w:hAnsi="Arial" w:cs="Times New Roman"/>
          <w:sz w:val="20"/>
          <w:szCs w:val="20"/>
        </w:rPr>
        <w:tab/>
        <w:t>80</w:t>
      </w:r>
    </w:p>
    <w:p w14:paraId="171AD28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8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59.   Rights of Way</w:t>
      </w:r>
      <w:r w:rsidRPr="00D74183">
        <w:rPr>
          <w:rFonts w:ascii="Arial" w:eastAsia="Times New Roman" w:hAnsi="Arial" w:cs="Times New Roman"/>
          <w:sz w:val="20"/>
          <w:szCs w:val="20"/>
        </w:rPr>
        <w:tab/>
        <w:t>80</w:t>
      </w:r>
    </w:p>
    <w:p w14:paraId="171AD28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60.   Barrow Crossings</w:t>
      </w:r>
      <w:r w:rsidRPr="00D74183">
        <w:rPr>
          <w:rFonts w:ascii="Arial" w:eastAsia="Times New Roman" w:hAnsi="Arial" w:cs="Times New Roman"/>
          <w:sz w:val="20"/>
          <w:szCs w:val="20"/>
        </w:rPr>
        <w:tab/>
        <w:t>80</w:t>
      </w:r>
    </w:p>
    <w:p w14:paraId="171AD28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61.   Emergency Rights</w:t>
      </w:r>
      <w:r w:rsidRPr="00D74183">
        <w:rPr>
          <w:rFonts w:ascii="Arial" w:eastAsia="Times New Roman" w:hAnsi="Arial" w:cs="Times New Roman"/>
          <w:sz w:val="20"/>
          <w:szCs w:val="20"/>
        </w:rPr>
        <w:tab/>
        <w:t>80</w:t>
      </w:r>
    </w:p>
    <w:p w14:paraId="171AD28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62.   Entry upon the Adjacent Property</w:t>
      </w:r>
      <w:r w:rsidRPr="00D74183">
        <w:rPr>
          <w:rFonts w:ascii="Arial" w:eastAsia="Times New Roman" w:hAnsi="Arial" w:cs="Times New Roman"/>
          <w:sz w:val="20"/>
          <w:szCs w:val="20"/>
        </w:rPr>
        <w:tab/>
        <w:t>80</w:t>
      </w:r>
    </w:p>
    <w:p w14:paraId="171AD28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63.   Exercise and enjoyment of Rights</w:t>
      </w:r>
      <w:r w:rsidRPr="00D74183">
        <w:rPr>
          <w:rFonts w:ascii="Arial" w:eastAsia="Times New Roman" w:hAnsi="Arial" w:cs="Times New Roman"/>
          <w:sz w:val="20"/>
          <w:szCs w:val="20"/>
        </w:rPr>
        <w:tab/>
        <w:t>80</w:t>
      </w:r>
    </w:p>
    <w:p w14:paraId="171AD28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64.   Works costs</w:t>
      </w:r>
      <w:r w:rsidRPr="00D74183">
        <w:rPr>
          <w:rFonts w:ascii="Arial" w:eastAsia="Times New Roman" w:hAnsi="Arial" w:cs="Times New Roman"/>
          <w:sz w:val="20"/>
          <w:szCs w:val="20"/>
        </w:rPr>
        <w:tab/>
        <w:t>81</w:t>
      </w:r>
    </w:p>
    <w:p w14:paraId="171AD28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8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11:  STATION FACILITY OWNER’S PROPERTY RIGHTS</w:t>
      </w:r>
      <w:r w:rsidRPr="00D74183">
        <w:rPr>
          <w:rFonts w:ascii="Arial" w:eastAsia="Times New Roman" w:hAnsi="Arial" w:cs="Times New Roman"/>
          <w:sz w:val="20"/>
          <w:szCs w:val="20"/>
        </w:rPr>
        <w:tab/>
        <w:t>80</w:t>
      </w:r>
    </w:p>
    <w:p w14:paraId="171AD28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65.   Property Interests</w:t>
      </w:r>
      <w:r w:rsidRPr="00D74183">
        <w:rPr>
          <w:rFonts w:ascii="Arial" w:eastAsia="Times New Roman" w:hAnsi="Arial" w:cs="Times New Roman"/>
          <w:sz w:val="20"/>
          <w:szCs w:val="20"/>
        </w:rPr>
        <w:tab/>
        <w:t>82</w:t>
      </w:r>
    </w:p>
    <w:p w14:paraId="171AD29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66.   Exercise of Rights Granted</w:t>
      </w:r>
      <w:r w:rsidRPr="00D74183">
        <w:rPr>
          <w:rFonts w:ascii="Arial" w:eastAsia="Times New Roman" w:hAnsi="Arial" w:cs="Times New Roman"/>
          <w:sz w:val="20"/>
          <w:szCs w:val="20"/>
        </w:rPr>
        <w:tab/>
        <w:t>82</w:t>
      </w:r>
    </w:p>
    <w:p w14:paraId="171AD29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12:  PERFORMANCE MONITORING REGIME AND REMEDIES</w:t>
      </w:r>
      <w:r w:rsidRPr="00D74183">
        <w:rPr>
          <w:rFonts w:ascii="Arial" w:eastAsia="Times New Roman" w:hAnsi="Arial" w:cs="Times New Roman"/>
          <w:sz w:val="20"/>
          <w:szCs w:val="20"/>
        </w:rPr>
        <w:tab/>
        <w:t>83</w:t>
      </w:r>
    </w:p>
    <w:p w14:paraId="171AD29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67.   Performance Monitoring Regime</w:t>
      </w:r>
      <w:r w:rsidRPr="00D74183">
        <w:rPr>
          <w:rFonts w:ascii="Arial" w:eastAsia="Times New Roman" w:hAnsi="Arial" w:cs="Times New Roman"/>
          <w:sz w:val="20"/>
          <w:szCs w:val="20"/>
        </w:rPr>
        <w:tab/>
        <w:t>83</w:t>
      </w:r>
    </w:p>
    <w:p w14:paraId="171AD29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68.   Abatement and self help remedies</w:t>
      </w:r>
      <w:r w:rsidRPr="00D74183">
        <w:rPr>
          <w:rFonts w:ascii="Arial" w:eastAsia="Times New Roman" w:hAnsi="Arial" w:cs="Times New Roman"/>
          <w:sz w:val="20"/>
          <w:szCs w:val="20"/>
        </w:rPr>
        <w:tab/>
        <w:t>88</w:t>
      </w:r>
    </w:p>
    <w:p w14:paraId="171AD29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69.  User’s liabilities</w:t>
      </w:r>
      <w:r w:rsidRPr="00D74183">
        <w:rPr>
          <w:rFonts w:ascii="Arial" w:eastAsia="Times New Roman" w:hAnsi="Arial" w:cs="Times New Roman"/>
          <w:sz w:val="20"/>
          <w:szCs w:val="20"/>
        </w:rPr>
        <w:tab/>
        <w:t>90</w:t>
      </w:r>
    </w:p>
    <w:p w14:paraId="171AD29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70.   Indemnities</w:t>
      </w:r>
      <w:r w:rsidRPr="00D74183">
        <w:rPr>
          <w:rFonts w:ascii="Arial" w:eastAsia="Times New Roman" w:hAnsi="Arial" w:cs="Times New Roman"/>
          <w:sz w:val="20"/>
          <w:szCs w:val="20"/>
        </w:rPr>
        <w:tab/>
        <w:t>90</w:t>
      </w:r>
    </w:p>
    <w:p w14:paraId="171AD29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71.   Limitation on claims</w:t>
      </w:r>
      <w:r w:rsidRPr="00D74183">
        <w:rPr>
          <w:rFonts w:ascii="Arial" w:eastAsia="Times New Roman" w:hAnsi="Arial" w:cs="Times New Roman"/>
          <w:sz w:val="20"/>
          <w:szCs w:val="20"/>
        </w:rPr>
        <w:tab/>
        <w:t>90</w:t>
      </w:r>
    </w:p>
    <w:p w14:paraId="171AD29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72.   Default Responsibility </w:t>
      </w:r>
      <w:r w:rsidRPr="00D74183">
        <w:rPr>
          <w:rFonts w:ascii="Arial" w:eastAsia="Times New Roman" w:hAnsi="Arial" w:cs="Times New Roman"/>
          <w:sz w:val="20"/>
          <w:szCs w:val="20"/>
        </w:rPr>
        <w:tab/>
        <w:t>91</w:t>
      </w:r>
    </w:p>
    <w:p w14:paraId="171AD29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73.   Force Majeure</w:t>
      </w:r>
      <w:r w:rsidRPr="00D74183">
        <w:rPr>
          <w:rFonts w:ascii="Arial" w:eastAsia="Times New Roman" w:hAnsi="Arial" w:cs="Times New Roman"/>
          <w:sz w:val="20"/>
          <w:szCs w:val="20"/>
        </w:rPr>
        <w:tab/>
        <w:t>92</w:t>
      </w:r>
    </w:p>
    <w:p w14:paraId="171AD29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74.   Application of this Part and Mitigation</w:t>
      </w:r>
      <w:r w:rsidRPr="00D74183">
        <w:rPr>
          <w:rFonts w:ascii="Arial" w:eastAsia="Times New Roman" w:hAnsi="Arial" w:cs="Times New Roman"/>
          <w:sz w:val="20"/>
          <w:szCs w:val="20"/>
        </w:rPr>
        <w:tab/>
        <w:t>93</w:t>
      </w:r>
    </w:p>
    <w:p w14:paraId="171AD29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E" w14:textId="77777777" w:rsidR="00D74183" w:rsidRPr="00FB65F4"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r w:rsidRPr="00FB65F4">
        <w:rPr>
          <w:rFonts w:ascii="Arial" w:eastAsia="Times New Roman" w:hAnsi="Arial" w:cs="Times New Roman"/>
          <w:sz w:val="20"/>
          <w:szCs w:val="20"/>
          <w:lang w:val="fr-FR"/>
        </w:rPr>
        <w:t>PART 13:  ENVIRONMENTAL PROTECTION</w:t>
      </w:r>
      <w:r w:rsidRPr="00FB65F4">
        <w:rPr>
          <w:rFonts w:ascii="Arial" w:eastAsia="Times New Roman" w:hAnsi="Arial" w:cs="Times New Roman"/>
          <w:sz w:val="20"/>
          <w:szCs w:val="20"/>
          <w:lang w:val="fr-FR"/>
        </w:rPr>
        <w:tab/>
        <w:t>94</w:t>
      </w:r>
    </w:p>
    <w:p w14:paraId="171AD29F" w14:textId="77777777" w:rsidR="00D74183" w:rsidRPr="00FB65F4"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p>
    <w:p w14:paraId="171AD2A0" w14:textId="77777777" w:rsidR="00D74183" w:rsidRPr="00FB65F4"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fr-FR"/>
        </w:rPr>
      </w:pPr>
      <w:r w:rsidRPr="00FB65F4">
        <w:rPr>
          <w:rFonts w:ascii="Arial" w:eastAsia="Times New Roman" w:hAnsi="Arial" w:cs="Times New Roman"/>
          <w:sz w:val="20"/>
          <w:szCs w:val="20"/>
          <w:lang w:val="fr-FR"/>
        </w:rPr>
        <w:lastRenderedPageBreak/>
        <w:t>75.   General environmental obligations</w:t>
      </w:r>
      <w:r w:rsidRPr="00FB65F4">
        <w:rPr>
          <w:rFonts w:ascii="Arial" w:eastAsia="Times New Roman" w:hAnsi="Arial" w:cs="Times New Roman"/>
          <w:sz w:val="20"/>
          <w:szCs w:val="20"/>
          <w:lang w:val="fr-FR"/>
        </w:rPr>
        <w:tab/>
        <w:t>94</w:t>
      </w:r>
    </w:p>
    <w:p w14:paraId="171AD2A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76.   Remedial action required as a result of a User’s activities</w:t>
      </w:r>
      <w:r w:rsidRPr="00D74183">
        <w:rPr>
          <w:rFonts w:ascii="Arial" w:eastAsia="Times New Roman" w:hAnsi="Arial" w:cs="Times New Roman"/>
          <w:sz w:val="20"/>
          <w:szCs w:val="20"/>
        </w:rPr>
        <w:tab/>
        <w:t>94</w:t>
      </w:r>
    </w:p>
    <w:p w14:paraId="171AD2A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77.   The Station Facility Owner’s remedial action</w:t>
      </w:r>
      <w:r w:rsidRPr="00D74183">
        <w:rPr>
          <w:rFonts w:ascii="Arial" w:eastAsia="Times New Roman" w:hAnsi="Arial" w:cs="Times New Roman"/>
          <w:sz w:val="20"/>
          <w:szCs w:val="20"/>
        </w:rPr>
        <w:tab/>
        <w:t>95</w:t>
      </w:r>
    </w:p>
    <w:p w14:paraId="171AD2A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78.   Environmental indemnities</w:t>
      </w:r>
      <w:r w:rsidRPr="00D74183">
        <w:rPr>
          <w:rFonts w:ascii="Arial" w:eastAsia="Times New Roman" w:hAnsi="Arial" w:cs="Times New Roman"/>
          <w:sz w:val="20"/>
          <w:szCs w:val="20"/>
        </w:rPr>
        <w:tab/>
        <w:t>95</w:t>
      </w:r>
    </w:p>
    <w:p w14:paraId="171AD2A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79.   Conduct of claims</w:t>
      </w:r>
      <w:r w:rsidRPr="00D74183">
        <w:rPr>
          <w:rFonts w:ascii="Arial" w:eastAsia="Times New Roman" w:hAnsi="Arial" w:cs="Times New Roman"/>
          <w:sz w:val="20"/>
          <w:szCs w:val="20"/>
        </w:rPr>
        <w:tab/>
        <w:t>96</w:t>
      </w:r>
    </w:p>
    <w:p w14:paraId="171AD2A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80.   Confidentiality</w:t>
      </w:r>
      <w:r w:rsidRPr="00D74183">
        <w:rPr>
          <w:rFonts w:ascii="Arial" w:eastAsia="Times New Roman" w:hAnsi="Arial" w:cs="Times New Roman"/>
          <w:sz w:val="20"/>
          <w:szCs w:val="20"/>
        </w:rPr>
        <w:tab/>
        <w:t>96</w:t>
      </w:r>
    </w:p>
    <w:p w14:paraId="171AD2A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7"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14:  OTHER POSITIVE OBLIGATIONS</w:t>
      </w:r>
      <w:r w:rsidRPr="00D74183">
        <w:rPr>
          <w:rFonts w:ascii="Arial" w:eastAsia="Times New Roman" w:hAnsi="Arial" w:cs="Times New Roman"/>
          <w:sz w:val="20"/>
          <w:szCs w:val="20"/>
        </w:rPr>
        <w:tab/>
        <w:t>97</w:t>
      </w:r>
    </w:p>
    <w:p w14:paraId="171AD2A8"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9"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81.   Station Facility Owner’s obligations</w:t>
      </w:r>
      <w:r w:rsidRPr="00D74183">
        <w:rPr>
          <w:rFonts w:ascii="Arial" w:eastAsia="Times New Roman" w:hAnsi="Arial" w:cs="Times New Roman"/>
          <w:sz w:val="20"/>
          <w:szCs w:val="20"/>
        </w:rPr>
        <w:tab/>
        <w:t>97</w:t>
      </w:r>
    </w:p>
    <w:p w14:paraId="171AD2AA"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82.   User’s obligations</w:t>
      </w:r>
      <w:r w:rsidRPr="00D74183">
        <w:rPr>
          <w:rFonts w:ascii="Arial" w:eastAsia="Times New Roman" w:hAnsi="Arial" w:cs="Times New Roman"/>
          <w:sz w:val="20"/>
          <w:szCs w:val="20"/>
        </w:rPr>
        <w:tab/>
        <w:t>99</w:t>
      </w:r>
    </w:p>
    <w:p w14:paraId="171AD2AB"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83.   Standard of works</w:t>
      </w:r>
      <w:r w:rsidRPr="00D74183">
        <w:rPr>
          <w:rFonts w:ascii="Arial" w:eastAsia="Times New Roman" w:hAnsi="Arial" w:cs="Times New Roman"/>
          <w:sz w:val="20"/>
          <w:szCs w:val="20"/>
        </w:rPr>
        <w:tab/>
        <w:t>101</w:t>
      </w:r>
    </w:p>
    <w:p w14:paraId="171AD2AC"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D"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15:  OTHER NEGATIVE OBLIGATIONS</w:t>
      </w:r>
      <w:r w:rsidRPr="00D74183">
        <w:rPr>
          <w:rFonts w:ascii="Arial" w:eastAsia="Times New Roman" w:hAnsi="Arial" w:cs="Times New Roman"/>
          <w:sz w:val="20"/>
          <w:szCs w:val="20"/>
        </w:rPr>
        <w:tab/>
        <w:t>102</w:t>
      </w:r>
    </w:p>
    <w:p w14:paraId="171AD2AE"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F"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84.   Planning</w:t>
      </w:r>
      <w:r w:rsidRPr="00D74183">
        <w:rPr>
          <w:rFonts w:ascii="Arial" w:eastAsia="Times New Roman" w:hAnsi="Arial" w:cs="Times New Roman"/>
          <w:sz w:val="20"/>
          <w:szCs w:val="20"/>
        </w:rPr>
        <w:tab/>
        <w:t>102</w:t>
      </w:r>
    </w:p>
    <w:p w14:paraId="171AD2B0"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85.  Encroachments</w:t>
      </w:r>
      <w:r w:rsidRPr="00D74183">
        <w:rPr>
          <w:rFonts w:ascii="Arial" w:eastAsia="Times New Roman" w:hAnsi="Arial" w:cs="Times New Roman"/>
          <w:sz w:val="20"/>
          <w:szCs w:val="20"/>
        </w:rPr>
        <w:tab/>
        <w:t>102</w:t>
      </w:r>
    </w:p>
    <w:p w14:paraId="171AD2B1"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86.  Signs</w:t>
      </w:r>
      <w:r w:rsidRPr="00D74183">
        <w:rPr>
          <w:rFonts w:ascii="Arial" w:eastAsia="Times New Roman" w:hAnsi="Arial" w:cs="Times New Roman"/>
          <w:sz w:val="20"/>
          <w:szCs w:val="20"/>
        </w:rPr>
        <w:tab/>
        <w:t>102</w:t>
      </w:r>
    </w:p>
    <w:p w14:paraId="171AD2B2"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87.   Excavations/Excluded Equipment</w:t>
      </w:r>
      <w:r w:rsidRPr="00D74183">
        <w:rPr>
          <w:rFonts w:ascii="Arial" w:eastAsia="Times New Roman" w:hAnsi="Arial" w:cs="Times New Roman"/>
          <w:sz w:val="20"/>
          <w:szCs w:val="20"/>
        </w:rPr>
        <w:tab/>
        <w:t>102</w:t>
      </w:r>
    </w:p>
    <w:p w14:paraId="171AD2B3"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88.   Use</w:t>
      </w:r>
      <w:r w:rsidRPr="00D74183">
        <w:rPr>
          <w:rFonts w:ascii="Arial" w:eastAsia="Times New Roman" w:hAnsi="Arial" w:cs="Times New Roman"/>
          <w:sz w:val="20"/>
          <w:szCs w:val="20"/>
        </w:rPr>
        <w:tab/>
      </w:r>
      <w:r w:rsidRPr="00D74183">
        <w:rPr>
          <w:rFonts w:ascii="Arial" w:eastAsia="Times New Roman" w:hAnsi="Arial" w:cs="Times New Roman"/>
          <w:sz w:val="20"/>
          <w:szCs w:val="20"/>
        </w:rPr>
        <w:tab/>
        <w:t>102</w:t>
      </w:r>
    </w:p>
    <w:p w14:paraId="171AD2B4"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89.   Overloading</w:t>
      </w:r>
      <w:r w:rsidRPr="00D74183">
        <w:rPr>
          <w:rFonts w:ascii="Arial" w:eastAsia="Times New Roman" w:hAnsi="Arial" w:cs="Times New Roman"/>
          <w:sz w:val="20"/>
          <w:szCs w:val="20"/>
        </w:rPr>
        <w:tab/>
        <w:t>103</w:t>
      </w:r>
    </w:p>
    <w:p w14:paraId="171AD2B5"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90.   Improper use of Station</w:t>
      </w:r>
      <w:r w:rsidRPr="00D74183">
        <w:rPr>
          <w:rFonts w:ascii="Arial" w:eastAsia="Times New Roman" w:hAnsi="Arial" w:cs="Times New Roman"/>
          <w:sz w:val="20"/>
          <w:szCs w:val="20"/>
        </w:rPr>
        <w:tab/>
        <w:t>103</w:t>
      </w:r>
    </w:p>
    <w:p w14:paraId="171AD2B6"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91.   Works to Station</w:t>
      </w:r>
      <w:r w:rsidRPr="00D74183">
        <w:rPr>
          <w:rFonts w:ascii="Arial" w:eastAsia="Times New Roman" w:hAnsi="Arial" w:cs="Times New Roman"/>
          <w:sz w:val="20"/>
          <w:szCs w:val="20"/>
        </w:rPr>
        <w:tab/>
        <w:t>103</w:t>
      </w:r>
    </w:p>
    <w:p w14:paraId="171AD2B7"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92.   Not causing breach</w:t>
      </w:r>
      <w:r w:rsidRPr="00D74183">
        <w:rPr>
          <w:rFonts w:ascii="Arial" w:eastAsia="Times New Roman" w:hAnsi="Arial" w:cs="Times New Roman"/>
          <w:sz w:val="20"/>
          <w:szCs w:val="20"/>
        </w:rPr>
        <w:tab/>
        <w:t>103</w:t>
      </w:r>
    </w:p>
    <w:p w14:paraId="171AD2B8"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93.   Damage caused through Railway Substructure and Railway Superstructure</w:t>
      </w:r>
      <w:r w:rsidRPr="00D74183">
        <w:rPr>
          <w:rFonts w:ascii="Arial" w:eastAsia="Times New Roman" w:hAnsi="Arial" w:cs="Times New Roman"/>
          <w:sz w:val="20"/>
          <w:szCs w:val="20"/>
        </w:rPr>
        <w:tab/>
        <w:t>104</w:t>
      </w:r>
    </w:p>
    <w:p w14:paraId="171AD2B9"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BA"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16:  ATTRIBUTION OF COSTS</w:t>
      </w:r>
      <w:r w:rsidRPr="00D74183">
        <w:rPr>
          <w:rFonts w:ascii="Arial" w:eastAsia="Times New Roman" w:hAnsi="Arial" w:cs="Times New Roman"/>
          <w:sz w:val="20"/>
          <w:szCs w:val="20"/>
        </w:rPr>
        <w:tab/>
        <w:t>105</w:t>
      </w:r>
    </w:p>
    <w:p w14:paraId="171AD2BB"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BC"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94.   Application of this Part</w:t>
      </w:r>
      <w:r w:rsidRPr="00D74183">
        <w:rPr>
          <w:rFonts w:ascii="Arial" w:eastAsia="Times New Roman" w:hAnsi="Arial" w:cs="Times New Roman"/>
          <w:sz w:val="20"/>
          <w:szCs w:val="20"/>
        </w:rPr>
        <w:tab/>
        <w:t>105</w:t>
      </w:r>
    </w:p>
    <w:p w14:paraId="171AD2BD"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95.   Compliance with obligations under Conditions</w:t>
      </w:r>
      <w:r w:rsidRPr="00D74183">
        <w:rPr>
          <w:rFonts w:ascii="Arial" w:eastAsia="Times New Roman" w:hAnsi="Arial" w:cs="Times New Roman"/>
          <w:sz w:val="20"/>
          <w:szCs w:val="20"/>
        </w:rPr>
        <w:tab/>
        <w:t>105</w:t>
      </w:r>
    </w:p>
    <w:p w14:paraId="171AD2BE"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96.   Compliance with changes imposed by law</w:t>
      </w:r>
      <w:r w:rsidRPr="00D74183">
        <w:rPr>
          <w:rFonts w:ascii="Arial" w:eastAsia="Times New Roman" w:hAnsi="Arial" w:cs="Times New Roman"/>
          <w:sz w:val="20"/>
          <w:szCs w:val="20"/>
        </w:rPr>
        <w:tab/>
        <w:t>105</w:t>
      </w:r>
    </w:p>
    <w:p w14:paraId="171AD2BF"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97.   Basis of accounting and payment</w:t>
      </w:r>
      <w:r w:rsidRPr="00D74183">
        <w:rPr>
          <w:rFonts w:ascii="Arial" w:eastAsia="Times New Roman" w:hAnsi="Arial" w:cs="Times New Roman"/>
          <w:sz w:val="20"/>
          <w:szCs w:val="20"/>
        </w:rPr>
        <w:tab/>
        <w:t>106</w:t>
      </w:r>
    </w:p>
    <w:p w14:paraId="171AD2C0"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98.   Apportionment of costs</w:t>
      </w:r>
      <w:r w:rsidRPr="00D74183">
        <w:rPr>
          <w:rFonts w:ascii="Arial" w:eastAsia="Times New Roman" w:hAnsi="Arial" w:cs="Times New Roman"/>
          <w:sz w:val="20"/>
          <w:szCs w:val="20"/>
        </w:rPr>
        <w:tab/>
        <w:t>106</w:t>
      </w:r>
    </w:p>
    <w:p w14:paraId="171AD2C1"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99.   Minimisation of costs</w:t>
      </w:r>
      <w:r w:rsidRPr="00D74183">
        <w:rPr>
          <w:rFonts w:ascii="Arial" w:eastAsia="Times New Roman" w:hAnsi="Arial" w:cs="Times New Roman"/>
          <w:sz w:val="20"/>
          <w:szCs w:val="20"/>
        </w:rPr>
        <w:tab/>
        <w:t>106</w:t>
      </w:r>
    </w:p>
    <w:p w14:paraId="171AD2C2"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C3"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17:  GENERAL</w:t>
      </w:r>
      <w:r w:rsidRPr="00D74183">
        <w:rPr>
          <w:rFonts w:ascii="Arial" w:eastAsia="Times New Roman" w:hAnsi="Arial" w:cs="Times New Roman"/>
          <w:sz w:val="20"/>
          <w:szCs w:val="20"/>
        </w:rPr>
        <w:tab/>
        <w:t>107</w:t>
      </w:r>
    </w:p>
    <w:p w14:paraId="171AD2C4"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C5"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100.   Confidentiality</w:t>
      </w:r>
      <w:r w:rsidRPr="00D74183">
        <w:rPr>
          <w:rFonts w:ascii="Arial" w:eastAsia="Times New Roman" w:hAnsi="Arial" w:cs="Times New Roman"/>
          <w:sz w:val="20"/>
          <w:szCs w:val="20"/>
        </w:rPr>
        <w:tab/>
        <w:t>107</w:t>
      </w:r>
    </w:p>
    <w:p w14:paraId="171AD2C6"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101.   Payment, default interest and VAT</w:t>
      </w:r>
      <w:r w:rsidRPr="00D74183">
        <w:rPr>
          <w:rFonts w:ascii="Arial" w:eastAsia="Times New Roman" w:hAnsi="Arial" w:cs="Times New Roman"/>
          <w:sz w:val="20"/>
          <w:szCs w:val="20"/>
        </w:rPr>
        <w:tab/>
        <w:t>108</w:t>
      </w:r>
    </w:p>
    <w:p w14:paraId="171AD2C7"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102.   Invalidity and waiver</w:t>
      </w:r>
      <w:r w:rsidRPr="00D74183">
        <w:rPr>
          <w:rFonts w:ascii="Arial" w:eastAsia="Times New Roman" w:hAnsi="Arial" w:cs="Times New Roman"/>
          <w:sz w:val="20"/>
          <w:szCs w:val="20"/>
        </w:rPr>
        <w:tab/>
        <w:t>109</w:t>
      </w:r>
    </w:p>
    <w:p w14:paraId="171AD2C8"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103.   Passenger Transport Executives</w:t>
      </w:r>
      <w:r w:rsidRPr="00D74183">
        <w:rPr>
          <w:rFonts w:ascii="Arial" w:eastAsia="Times New Roman" w:hAnsi="Arial" w:cs="Times New Roman"/>
          <w:sz w:val="20"/>
          <w:szCs w:val="20"/>
        </w:rPr>
        <w:tab/>
        <w:t>109</w:t>
      </w:r>
    </w:p>
    <w:p w14:paraId="171AD2C9"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CA"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2C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sectPr w:rsidR="00D74183" w:rsidRPr="00D74183" w:rsidSect="00D74183">
          <w:pgSz w:w="11907" w:h="16839" w:code="9"/>
          <w:pgMar w:top="1418" w:right="1134" w:bottom="851" w:left="1247" w:header="720" w:footer="720" w:gutter="0"/>
          <w:paperSrc w:first="2" w:other="2"/>
          <w:cols w:space="720"/>
        </w:sectPr>
      </w:pPr>
    </w:p>
    <w:p w14:paraId="171AD2CC"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Arial"/>
          <w:szCs w:val="20"/>
        </w:rPr>
      </w:pPr>
      <w:r w:rsidRPr="00D74183">
        <w:rPr>
          <w:rFonts w:ascii="Arial" w:eastAsia="Times New Roman" w:hAnsi="Arial" w:cs="Arial"/>
          <w:b/>
          <w:szCs w:val="20"/>
        </w:rPr>
        <w:lastRenderedPageBreak/>
        <w:t>ANNEXES</w:t>
      </w:r>
    </w:p>
    <w:p w14:paraId="171AD2C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w:t>
      </w:r>
      <w:r w:rsidRPr="00D74183">
        <w:rPr>
          <w:rFonts w:ascii="Arial" w:eastAsia="Times New Roman" w:hAnsi="Arial" w:cs="Arial"/>
          <w:szCs w:val="20"/>
        </w:rPr>
        <w:tab/>
        <w:t>Common Station Amenities and Services</w:t>
      </w:r>
    </w:p>
    <w:p w14:paraId="171AD2C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2</w:t>
      </w:r>
      <w:r w:rsidRPr="00D74183">
        <w:rPr>
          <w:rFonts w:ascii="Arial" w:eastAsia="Times New Roman" w:hAnsi="Arial" w:cs="Arial"/>
          <w:szCs w:val="20"/>
        </w:rPr>
        <w:tab/>
        <w:t>Qualifying Expenditure</w:t>
      </w:r>
    </w:p>
    <w:p w14:paraId="171AD2CF"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Arial"/>
          <w:szCs w:val="20"/>
        </w:rPr>
      </w:pPr>
      <w:r w:rsidRPr="00D74183">
        <w:rPr>
          <w:rFonts w:ascii="Arial" w:eastAsia="Times New Roman" w:hAnsi="Arial" w:cs="Arial"/>
          <w:szCs w:val="20"/>
        </w:rPr>
        <w:t>Annex 3</w:t>
      </w:r>
      <w:r w:rsidRPr="00D74183">
        <w:rPr>
          <w:rFonts w:ascii="Arial" w:eastAsia="Times New Roman" w:hAnsi="Arial" w:cs="Arial"/>
          <w:szCs w:val="20"/>
        </w:rPr>
        <w:tab/>
        <w:t>Common Station Amenities and Common Station Services which may be changed only by Unanimous Agreement of all Users</w:t>
      </w:r>
    </w:p>
    <w:p w14:paraId="171AD2D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4</w:t>
      </w:r>
      <w:r w:rsidRPr="00D74183">
        <w:rPr>
          <w:rFonts w:ascii="Arial" w:eastAsia="Times New Roman" w:hAnsi="Arial" w:cs="Arial"/>
          <w:szCs w:val="20"/>
        </w:rPr>
        <w:tab/>
        <w:t>Existing Works and Adjacent Works</w:t>
      </w:r>
    </w:p>
    <w:p w14:paraId="171AD2D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5</w:t>
      </w:r>
      <w:r w:rsidRPr="00D74183">
        <w:rPr>
          <w:rFonts w:ascii="Arial" w:eastAsia="Times New Roman" w:hAnsi="Arial" w:cs="Arial"/>
          <w:szCs w:val="20"/>
        </w:rPr>
        <w:tab/>
        <w:t>Existing Agreements</w:t>
      </w:r>
    </w:p>
    <w:p w14:paraId="171AD2D2"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Arial"/>
          <w:szCs w:val="20"/>
        </w:rPr>
      </w:pPr>
      <w:r w:rsidRPr="00D74183">
        <w:rPr>
          <w:rFonts w:ascii="Arial" w:eastAsia="Times New Roman" w:hAnsi="Arial" w:cs="Arial"/>
          <w:szCs w:val="20"/>
        </w:rPr>
        <w:t>Annex 6</w:t>
      </w:r>
      <w:r w:rsidRPr="00D74183">
        <w:rPr>
          <w:rFonts w:ascii="Arial" w:eastAsia="Times New Roman" w:hAnsi="Arial" w:cs="Arial"/>
          <w:szCs w:val="20"/>
        </w:rPr>
        <w:tab/>
        <w:t>Identified Abatable Charges for Common Station Amenities and Common Station Services</w:t>
      </w:r>
    </w:p>
    <w:p w14:paraId="171AD2D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7</w:t>
      </w:r>
      <w:r w:rsidRPr="00D74183">
        <w:rPr>
          <w:rFonts w:ascii="Arial" w:eastAsia="Times New Roman" w:hAnsi="Arial" w:cs="Arial"/>
          <w:szCs w:val="20"/>
        </w:rPr>
        <w:tab/>
        <w:t>Sliding scale of Abatement for failure to open Station during agreed opening times</w:t>
      </w:r>
    </w:p>
    <w:p w14:paraId="171AD2D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 xml:space="preserve">Annex 8 </w:t>
      </w:r>
      <w:r w:rsidRPr="00D74183">
        <w:rPr>
          <w:rFonts w:ascii="Arial" w:eastAsia="Times New Roman" w:hAnsi="Arial" w:cs="Arial"/>
          <w:szCs w:val="20"/>
        </w:rPr>
        <w:tab/>
        <w:t>Specified Provisions</w:t>
      </w:r>
    </w:p>
    <w:p w14:paraId="171AD2D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9</w:t>
      </w:r>
      <w:r w:rsidRPr="00D74183">
        <w:rPr>
          <w:rFonts w:ascii="Arial" w:eastAsia="Times New Roman" w:hAnsi="Arial" w:cs="Arial"/>
          <w:szCs w:val="20"/>
        </w:rPr>
        <w:tab/>
        <w:t>Disrepairs to be remedied</w:t>
      </w:r>
    </w:p>
    <w:p w14:paraId="171AD2D6"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10</w:t>
      </w:r>
      <w:r w:rsidRPr="00D74183">
        <w:rPr>
          <w:rFonts w:ascii="Arial" w:eastAsia="Times New Roman" w:hAnsi="Arial" w:cs="Arial"/>
          <w:szCs w:val="20"/>
        </w:rPr>
        <w:tab/>
        <w:t>Production of Specifications</w:t>
      </w:r>
    </w:p>
    <w:p w14:paraId="171AD2D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11</w:t>
      </w:r>
      <w:r w:rsidRPr="00D74183">
        <w:rPr>
          <w:rFonts w:ascii="Arial" w:eastAsia="Times New Roman" w:hAnsi="Arial" w:cs="Arial"/>
          <w:szCs w:val="20"/>
        </w:rPr>
        <w:tab/>
        <w:t>Repair and Maintenance Specifications</w:t>
      </w:r>
    </w:p>
    <w:p w14:paraId="171AD2D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12</w:t>
      </w:r>
      <w:r w:rsidRPr="00D74183">
        <w:rPr>
          <w:rFonts w:ascii="Arial" w:eastAsia="Times New Roman" w:hAnsi="Arial" w:cs="Arial"/>
          <w:szCs w:val="20"/>
        </w:rPr>
        <w:tab/>
        <w:t>Review of Incentives</w:t>
      </w:r>
    </w:p>
    <w:p w14:paraId="171AD2D9" w14:textId="55CB01E5"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13</w:t>
      </w:r>
      <w:r w:rsidRPr="00D74183">
        <w:rPr>
          <w:rFonts w:ascii="Arial" w:eastAsia="Times New Roman" w:hAnsi="Arial" w:cs="Arial"/>
          <w:szCs w:val="20"/>
        </w:rPr>
        <w:tab/>
        <w:t>Performance Audit Form for Ma</w:t>
      </w:r>
      <w:r w:rsidR="00AC60A2">
        <w:rPr>
          <w:rFonts w:ascii="Arial" w:eastAsia="Times New Roman" w:hAnsi="Arial" w:cs="Arial"/>
          <w:szCs w:val="20"/>
        </w:rPr>
        <w:t>naged</w:t>
      </w:r>
      <w:r w:rsidRPr="00D74183">
        <w:rPr>
          <w:rFonts w:ascii="Arial" w:eastAsia="Times New Roman" w:hAnsi="Arial" w:cs="Arial"/>
          <w:szCs w:val="20"/>
        </w:rPr>
        <w:t xml:space="preserve"> Stations</w:t>
      </w:r>
    </w:p>
    <w:p w14:paraId="171AD2DA" w14:textId="77777777" w:rsidR="00D74183" w:rsidRPr="00D74183" w:rsidRDefault="00D74183" w:rsidP="00D74183">
      <w:pPr>
        <w:tabs>
          <w:tab w:val="right" w:pos="851"/>
          <w:tab w:val="right" w:leader="dot" w:pos="8931"/>
        </w:tabs>
        <w:overflowPunct w:val="0"/>
        <w:autoSpaceDE w:val="0"/>
        <w:autoSpaceDN w:val="0"/>
        <w:adjustRightInd w:val="0"/>
        <w:spacing w:after="0" w:line="240" w:lineRule="auto"/>
        <w:ind w:left="1410" w:hanging="1410"/>
        <w:jc w:val="both"/>
        <w:textAlignment w:val="baseline"/>
        <w:rPr>
          <w:rFonts w:ascii="Arial" w:eastAsia="Times New Roman" w:hAnsi="Arial" w:cs="Arial"/>
          <w:color w:val="000000"/>
        </w:rPr>
      </w:pPr>
      <w:r w:rsidRPr="00D74183">
        <w:rPr>
          <w:rFonts w:ascii="Arial" w:eastAsia="Times New Roman" w:hAnsi="Arial" w:cs="Arial"/>
          <w:szCs w:val="20"/>
        </w:rPr>
        <w:t>Annex 14</w:t>
      </w:r>
      <w:r w:rsidRPr="00D74183">
        <w:rPr>
          <w:rFonts w:ascii="Arial" w:eastAsia="Times New Roman" w:hAnsi="Arial" w:cs="Arial"/>
          <w:szCs w:val="20"/>
        </w:rPr>
        <w:tab/>
        <w:t xml:space="preserve">Template Co-operation Agreement between industry parties </w:t>
      </w:r>
      <w:r w:rsidRPr="00D74183">
        <w:rPr>
          <w:rFonts w:ascii="Arial" w:eastAsia="Times New Roman" w:hAnsi="Arial" w:cs="Arial"/>
          <w:color w:val="000000"/>
        </w:rPr>
        <w:t>(Station Facility Owner and Users)</w:t>
      </w:r>
    </w:p>
    <w:p w14:paraId="171AD2DB" w14:textId="77777777" w:rsidR="00D74183" w:rsidRPr="00D74183" w:rsidRDefault="00D74183" w:rsidP="00D74183">
      <w:pPr>
        <w:tabs>
          <w:tab w:val="right" w:pos="851"/>
          <w:tab w:val="right" w:leader="dot" w:pos="8931"/>
        </w:tabs>
        <w:overflowPunct w:val="0"/>
        <w:autoSpaceDE w:val="0"/>
        <w:autoSpaceDN w:val="0"/>
        <w:adjustRightInd w:val="0"/>
        <w:spacing w:after="0" w:line="240" w:lineRule="auto"/>
        <w:ind w:left="1410" w:hanging="1410"/>
        <w:jc w:val="both"/>
        <w:textAlignment w:val="baseline"/>
        <w:rPr>
          <w:rFonts w:ascii="Arial" w:eastAsia="Times New Roman" w:hAnsi="Arial" w:cs="Arial"/>
          <w:color w:val="000000"/>
        </w:rPr>
      </w:pPr>
    </w:p>
    <w:p w14:paraId="171AD2DC" w14:textId="77777777" w:rsidR="00D74183" w:rsidRPr="00D74183" w:rsidRDefault="00D74183" w:rsidP="00D74183">
      <w:pPr>
        <w:overflowPunct w:val="0"/>
        <w:autoSpaceDE w:val="0"/>
        <w:autoSpaceDN w:val="0"/>
        <w:adjustRightInd w:val="0"/>
        <w:spacing w:after="220" w:line="240" w:lineRule="auto"/>
        <w:ind w:left="1440" w:hanging="1440"/>
        <w:jc w:val="both"/>
        <w:textAlignment w:val="baseline"/>
        <w:rPr>
          <w:rFonts w:ascii="Arial" w:eastAsia="Times New Roman" w:hAnsi="Arial" w:cs="Arial"/>
          <w:szCs w:val="20"/>
        </w:rPr>
      </w:pPr>
      <w:r w:rsidRPr="00D74183">
        <w:rPr>
          <w:rFonts w:ascii="Arial" w:eastAsia="Times New Roman" w:hAnsi="Arial" w:cs="Arial"/>
          <w:szCs w:val="20"/>
        </w:rPr>
        <w:t>Annex 15</w:t>
      </w:r>
      <w:r w:rsidRPr="00D74183">
        <w:rPr>
          <w:rFonts w:ascii="Arial" w:eastAsia="Times New Roman" w:hAnsi="Arial" w:cs="Arial"/>
          <w:szCs w:val="20"/>
        </w:rPr>
        <w:tab/>
        <w:t>Template Co-operation Agreement where Proposer is a Station Investor and Material Change Consultee is the Station Facility Owner or a User</w:t>
      </w:r>
    </w:p>
    <w:p w14:paraId="171AD2DD" w14:textId="77777777" w:rsidR="00D74183" w:rsidRPr="00D74183" w:rsidRDefault="00D74183" w:rsidP="00D74183">
      <w:pPr>
        <w:overflowPunct w:val="0"/>
        <w:autoSpaceDE w:val="0"/>
        <w:autoSpaceDN w:val="0"/>
        <w:adjustRightInd w:val="0"/>
        <w:spacing w:after="220" w:line="240" w:lineRule="auto"/>
        <w:ind w:left="1440" w:hanging="1440"/>
        <w:jc w:val="both"/>
        <w:textAlignment w:val="baseline"/>
        <w:rPr>
          <w:rFonts w:ascii="Arial" w:eastAsia="Times New Roman" w:hAnsi="Arial" w:cs="Arial"/>
          <w:szCs w:val="20"/>
        </w:rPr>
      </w:pPr>
      <w:r w:rsidRPr="00D74183">
        <w:rPr>
          <w:rFonts w:ascii="Arial" w:eastAsia="Times New Roman" w:hAnsi="Arial" w:cs="Arial"/>
          <w:szCs w:val="20"/>
        </w:rPr>
        <w:t>Annex 16</w:t>
      </w:r>
      <w:r w:rsidRPr="00D74183">
        <w:rPr>
          <w:rFonts w:ascii="Arial" w:eastAsia="Times New Roman" w:hAnsi="Arial" w:cs="Arial"/>
          <w:szCs w:val="20"/>
        </w:rPr>
        <w:tab/>
        <w:t>Template Station Investor Participation Deed</w:t>
      </w:r>
    </w:p>
    <w:p w14:paraId="171AD2D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D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br w:type="page"/>
      </w:r>
      <w:r w:rsidRPr="00D74183">
        <w:rPr>
          <w:rFonts w:ascii="Arial" w:eastAsia="Times New Roman" w:hAnsi="Arial" w:cs="Times New Roman"/>
          <w:szCs w:val="20"/>
        </w:rPr>
        <w:lastRenderedPageBreak/>
        <w:t>The following are the Network Rail Independent Station Access Conditions (Scotland) 2013 Edition</w:t>
      </w:r>
    </w:p>
    <w:p w14:paraId="171AD2E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PART 1: ORGANISATION OF THE ACCESS CONDITIONS AND DEFINITIONS</w:t>
      </w:r>
    </w:p>
    <w:p w14:paraId="171AD2E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r>
      <w:r w:rsidRPr="00D74183">
        <w:rPr>
          <w:rFonts w:ascii="Arial" w:eastAsia="Times New Roman" w:hAnsi="Arial" w:cs="Times New Roman"/>
          <w:b/>
          <w:szCs w:val="20"/>
          <w:u w:val="single"/>
        </w:rPr>
        <w:t>General</w:t>
      </w:r>
    </w:p>
    <w:p w14:paraId="171AD2E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1.1</w:t>
      </w:r>
      <w:r w:rsidRPr="00D74183">
        <w:rPr>
          <w:rFonts w:ascii="Arial" w:eastAsia="Times New Roman" w:hAnsi="Arial" w:cs="Times New Roman"/>
          <w:szCs w:val="20"/>
        </w:rPr>
        <w:tab/>
      </w:r>
      <w:r w:rsidRPr="00D74183">
        <w:rPr>
          <w:rFonts w:ascii="Arial" w:eastAsia="Times New Roman" w:hAnsi="Arial" w:cs="Times New Roman"/>
          <w:b/>
          <w:szCs w:val="20"/>
        </w:rPr>
        <w:t>General Interpretation</w:t>
      </w:r>
      <w:r w:rsidRPr="00D74183">
        <w:rPr>
          <w:rFonts w:ascii="Arial" w:eastAsia="Times New Roman" w:hAnsi="Arial" w:cs="Times New Roman"/>
          <w:szCs w:val="20"/>
        </w:rPr>
        <w:t>: Unless the context otherwise requires:</w:t>
      </w:r>
    </w:p>
    <w:p w14:paraId="171AD2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These Station Access Conditions</w:t>
      </w:r>
      <w:r w:rsidRPr="00D74183">
        <w:rPr>
          <w:rFonts w:ascii="Arial" w:eastAsia="Times New Roman" w:hAnsi="Arial" w:cs="Times New Roman"/>
          <w:szCs w:val="20"/>
          <w:u w:val="single"/>
        </w:rPr>
        <w:t>:</w:t>
      </w:r>
      <w:r w:rsidRPr="00D74183">
        <w:rPr>
          <w:rFonts w:ascii="Arial" w:eastAsia="Times New Roman" w:hAnsi="Arial" w:cs="Times New Roman"/>
          <w:szCs w:val="20"/>
        </w:rPr>
        <w:t xml:space="preserve"> References to these Station Access Conditions mean these </w:t>
      </w:r>
      <w:r w:rsidRPr="00D74183">
        <w:rPr>
          <w:rFonts w:ascii="Arial" w:eastAsia="Times New Roman" w:hAnsi="Arial" w:cs="Times New Roman"/>
        </w:rPr>
        <w:t>Network Rail Independent</w:t>
      </w:r>
      <w:r w:rsidRPr="00D74183">
        <w:rPr>
          <w:rFonts w:ascii="Arial" w:eastAsia="Times New Roman" w:hAnsi="Arial" w:cs="Times New Roman"/>
          <w:szCs w:val="20"/>
        </w:rPr>
        <w:t xml:space="preserve"> Station Access Conditions (Scotland) 2013 Edition and the Annexes to them each as modified from time to time.</w:t>
      </w:r>
    </w:p>
    <w:p w14:paraId="171AD2E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Parts, Conditions, paragraphs and Annexes: References to Parts, Conditions and paragraphs are to Parts, Conditions and paragraphs of these Station Access Conditions and references to Annexes are to Annexes to these Station Access Conditions.</w:t>
      </w:r>
    </w:p>
    <w:p w14:paraId="171AD2E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References to statutory provisions: References to any enactment include any subordinate legislation made from time to time under it and are to be construed as references to that enactment as from time to time amended or modified or any enactment for the time being replacing or amending it.</w:t>
      </w:r>
    </w:p>
    <w:p w14:paraId="171AD2E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Interpretation Act: Words and expressions defined in the Interpretation Act 1978 shall have the same meanings in these Station Access Conditions.  The words "include" and "including" shall be construed without limitation.</w:t>
      </w:r>
    </w:p>
    <w:p w14:paraId="171AD2E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Definitions in the Act: Terms and expressions defined in sections 1, 81 to 83 (inclusive) and 151 of the Act shall, unless the contrary intention appears, have the same meanings in these Station Access Conditions.</w:t>
      </w:r>
    </w:p>
    <w:p w14:paraId="171AD2E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Construction of agreements: Reference in any Station Access Agreement or these Station Access Conditions to an agreement or any other document includes that agreement or other document as from time to time supplemented, varied, amended or novated (any such being a "change") provided that where the document is a Station Access Agreement or these Station Access Conditions such change shall be included only if one of the following conditions shall have been satisfied:</w:t>
      </w:r>
    </w:p>
    <w:p w14:paraId="171AD2E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if the change is to any part of any Station Access Agreement other than to these Station Access Conditions the change will not result or be likely to result in a Relevant Restriction; or</w:t>
      </w:r>
    </w:p>
    <w:p w14:paraId="171AD2E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change is one in respect of which the ORR shall have given its consent in writing; or</w:t>
      </w:r>
    </w:p>
    <w:p w14:paraId="171AD2E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change is one which falls wholly within the terms of a general consent given by the ORR in writing for the purposes of the Station Access Agreement in question or these Station Access Conditions.</w:t>
      </w:r>
    </w:p>
    <w:p w14:paraId="171AD2E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 general consent of the kind referred to in paragraph (3) above may be revoked by the ORR by notice in writing to the parties concerned unless the terms of the consent shall be such that it shall not be revocable. The revocation of a general consent shall not affect the continuing validity of any change made in accordance with, and before the revocation of, that general consent.</w:t>
      </w:r>
    </w:p>
    <w:p w14:paraId="171AD2E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(G)</w:t>
      </w:r>
      <w:r w:rsidRPr="00D74183">
        <w:rPr>
          <w:rFonts w:ascii="Arial" w:eastAsia="Times New Roman" w:hAnsi="Arial" w:cs="Times New Roman"/>
          <w:szCs w:val="20"/>
        </w:rPr>
        <w:tab/>
        <w:t>Notices etc: Wherever in these Station Access Conditions provision is made for the giving or issuing of any notice, consent or approval by any person, that notice, consent or approval shall, unless otherwise specified, be in accordance with the notice requirements set out in the Station Access Agreement and the words "notify", "consent" or "approve" (and cognate expressions) shall be construed accordingly.</w:t>
      </w:r>
    </w:p>
    <w:p w14:paraId="171AD2E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References to person: Any reference to a person shall be construed as including, where appropriate, a reference to a firm, company, corporation, government, state or agency of a state, any association or partnership (whether or not having separate legal personality) and the legal personal representatives, successors, successors in title and permitted assignees of any of the foregoing.</w:t>
      </w:r>
    </w:p>
    <w:p w14:paraId="171AD2E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Conflict: In the event of any conflict (whether as to interpretation or otherwise) between the provisions of these Station Access Conditions and the provisions of a Station Access Agreement, the following order of precedence shall apply:</w:t>
      </w:r>
    </w:p>
    <w:p w14:paraId="171AD2F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 these Station Access Conditions; and</w:t>
      </w:r>
    </w:p>
    <w:p w14:paraId="171AD2F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 the provisions of that Station Access Agreement.</w:t>
      </w:r>
    </w:p>
    <w:p w14:paraId="171AD2F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(J)</w:t>
      </w:r>
      <w:r w:rsidRPr="00D74183">
        <w:rPr>
          <w:rFonts w:ascii="Arial" w:eastAsia="Times New Roman" w:hAnsi="Arial" w:cs="Times New Roman"/>
          <w:szCs w:val="20"/>
        </w:rPr>
        <w:tab/>
        <w:t>Time Limits: Where in these Station Access Conditions any obligation of a person is required to be performed within a specified time limit, that obligation shall continue after that time limit if that person fails to comply with that obligation within the time limit.</w:t>
      </w:r>
    </w:p>
    <w:p w14:paraId="171AD2F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(K)</w:t>
      </w:r>
      <w:r w:rsidRPr="00D74183">
        <w:rPr>
          <w:rFonts w:ascii="Arial" w:eastAsia="Times New Roman" w:hAnsi="Arial" w:cs="Times New Roman"/>
          <w:szCs w:val="20"/>
        </w:rPr>
        <w:tab/>
        <w:t>Headings: The headings and references to headings shall be disregarded in construing these Station Access Conditions.</w:t>
      </w:r>
    </w:p>
    <w:p w14:paraId="171AD2F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(L)</w:t>
      </w:r>
      <w:r w:rsidRPr="00D74183">
        <w:rPr>
          <w:rFonts w:ascii="Arial" w:eastAsia="Times New Roman" w:hAnsi="Arial" w:cs="Times New Roman"/>
          <w:szCs w:val="20"/>
        </w:rPr>
        <w:tab/>
        <w:t>Companies Act definitions: The words "subsidiary", "holding company" and "company" shall have the same meanings in these Station Access Conditions as in the Companies Act 2006.</w:t>
      </w:r>
    </w:p>
    <w:p w14:paraId="171AD2F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(M)</w:t>
      </w:r>
      <w:r w:rsidRPr="00D74183">
        <w:rPr>
          <w:rFonts w:ascii="Arial" w:eastAsia="Times New Roman" w:hAnsi="Arial" w:cs="Times New Roman"/>
          <w:szCs w:val="20"/>
        </w:rPr>
        <w:tab/>
        <w:t>Use of present tense: Use of the present tense means the relevant time or, as the case may be, from time to time during the relevant period.</w:t>
      </w:r>
    </w:p>
    <w:p w14:paraId="171AD2F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(N)</w:t>
      </w:r>
      <w:r w:rsidRPr="00D74183">
        <w:rPr>
          <w:rFonts w:ascii="Arial" w:eastAsia="Times New Roman" w:hAnsi="Arial" w:cs="Times New Roman"/>
          <w:szCs w:val="20"/>
        </w:rPr>
        <w:tab/>
        <w:t>Sub-Contractors: Where a party has sub-contracted its obligations under any Station Access Agreement or these Station Access Conditions references to that party in any Station Access Agreement or these Station Access Conditions shall include references to any sub-contractor so appointed.</w:t>
      </w:r>
    </w:p>
    <w:p w14:paraId="171AD2F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(O)</w:t>
      </w:r>
      <w:r w:rsidRPr="00D74183">
        <w:rPr>
          <w:rFonts w:ascii="Arial" w:eastAsia="Times New Roman" w:hAnsi="Arial" w:cs="Times New Roman"/>
          <w:szCs w:val="20"/>
        </w:rPr>
        <w:tab/>
        <w:t>Permission to use: References in these Station Access Conditions to the grant to a User of permission to use the Station shall, except where the context otherwise requires, be construed to mean:</w:t>
      </w:r>
    </w:p>
    <w:p w14:paraId="171AD2F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grant of permission for the User and its Associates to use the Common Station Amenities and to obtain the benefit of the Station Services or Light Maintenance Services for or in connection with the provision of services for the carriage of passengers by railway or services for the carriage of goods by railway, whether or not the Station Facility Owner is to provide those services itself or to secure their provision by another; and</w:t>
      </w:r>
    </w:p>
    <w:p w14:paraId="171AD2F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to the extent reasonably necessary to give full effect to the permission in Condition 1.1(O)(1) and subject to Condition 1.1(P), permission for the User and its Associates to:</w:t>
      </w:r>
    </w:p>
    <w:p w14:paraId="171AD2FA"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enter upon the Common Station Amenities, with or without vehicles;</w:t>
      </w:r>
    </w:p>
    <w:p w14:paraId="171AD2FB"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bring things onto the Common Station Amenities and keep them there;</w:t>
      </w:r>
    </w:p>
    <w:p w14:paraId="171AD2FC"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use and maintain any things kept, or buildings or other works constructed, on the Common Station Amenities (whether by the User or another);</w:t>
      </w:r>
    </w:p>
    <w:p w14:paraId="171AD2FD"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carry out such works as shall have been approved in accordance with these Station Access Conditions; </w:t>
      </w:r>
    </w:p>
    <w:p w14:paraId="171AD2FE"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exercise the rights over the Adjacent Property set out in Part 10; and</w:t>
      </w:r>
    </w:p>
    <w:p w14:paraId="171AD2FF"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carry out Light Maintenance Services,</w:t>
      </w:r>
    </w:p>
    <w:p w14:paraId="171AD300"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the permissions in Conditions 1.1(O)(1) and 1.1(O)(2) shall be in common with, but not in priority to, any other User in respect of the Common Station Amenities or Common Station Services and shall be subject, in each case and in all respects, to:</w:t>
      </w:r>
    </w:p>
    <w:p w14:paraId="171AD30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these Station Access Conditions;</w:t>
      </w:r>
    </w:p>
    <w:p w14:paraId="171AD30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any Relevant Restriction arising under any Existing Agreement; and</w:t>
      </w:r>
    </w:p>
    <w:p w14:paraId="171AD30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w:t>
      </w:r>
      <w:r w:rsidRPr="00D74183">
        <w:rPr>
          <w:rFonts w:ascii="Arial" w:eastAsia="Times New Roman" w:hAnsi="Arial" w:cs="Times New Roman"/>
          <w:szCs w:val="20"/>
        </w:rPr>
        <w:tab/>
        <w:t>whilst exercising any permissions conferred by Condition 1.1(O)(2) any other restriction on such permissions which may from time to time be reasonably imposed by the Station Facility Owner in accordance with the Station Access Agreement.</w:t>
      </w:r>
    </w:p>
    <w:p w14:paraId="171AD30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(P)</w:t>
      </w:r>
      <w:r w:rsidRPr="00D74183">
        <w:rPr>
          <w:rFonts w:ascii="Arial" w:eastAsia="Times New Roman" w:hAnsi="Arial" w:cs="Times New Roman"/>
          <w:szCs w:val="20"/>
        </w:rPr>
        <w:tab/>
        <w:t>Permission to use under Condition 1.1(O)(2): In relation to the permissions specified in Condition 1.1(O)(2):</w:t>
      </w:r>
    </w:p>
    <w:p w14:paraId="171AD30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User shall and shall procure that its Associates (other than passengers) shall, wherever reasonably practicable, first obtain the consent of the Station Facility Owner (which consent shall not be unreasonably withheld or delayed);</w:t>
      </w:r>
    </w:p>
    <w:p w14:paraId="171AD30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User shall promptly remove any vehicle or other thing so brought onto the Common Station Amenities when reasonably directed to do so by the Station Facility Owner; and</w:t>
      </w:r>
    </w:p>
    <w:p w14:paraId="171AD30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User shall, and shall procure that its Associates shall, comply with such reasonable restrictions or instructions as the Station Facility Owner shall specify.</w:t>
      </w:r>
    </w:p>
    <w:p w14:paraId="171AD30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(Q)</w:t>
      </w:r>
      <w:r w:rsidRPr="00D74183">
        <w:rPr>
          <w:rFonts w:ascii="Arial" w:eastAsia="Times New Roman" w:hAnsi="Arial" w:cs="Times New Roman"/>
          <w:szCs w:val="20"/>
        </w:rPr>
        <w:tab/>
        <w:t>Good Faith: The Station Facility Owner and all Users shall, in exercising their respective rights and complying with their respective obligations under these Station Access Conditions, (including when conducting any discussions or negotiations arising out of the application of these Station Access Conditions or exercising any discretion under them) at all times act in good faith.</w:t>
      </w:r>
    </w:p>
    <w:p w14:paraId="171AD30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(R)</w:t>
      </w:r>
      <w:r w:rsidRPr="00D74183">
        <w:rPr>
          <w:rFonts w:ascii="Arial" w:eastAsia="Times New Roman" w:hAnsi="Arial" w:cs="Times New Roman"/>
          <w:szCs w:val="20"/>
        </w:rPr>
        <w:tab/>
        <w:t>"an after tax basis": References in these Station Access Conditions to an after tax basis shall be construed to mean payments of the monies which are the subject of the indemnity after:</w:t>
      </w:r>
    </w:p>
    <w:p w14:paraId="171AD30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first, if the cost, loss or other matter in respect of which the monies are to be paid gives rise to any relief from taxation for the beneficiary of the indemnity, by reducing the amount of such payment by the amount of tax saved (or deemed to be saved on the basis of the assumptions set out below) by the beneficiary by virtue of the relief;</w:t>
      </w:r>
    </w:p>
    <w:p w14:paraId="171AD30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secondly, if the indemnity is subject to taxation in the hands of the beneficiary, by increasing the amount of the payment after any reduction under Condition 1.1(R)(1) such that the net amount retained by the beneficiary after the deduction of the tax suffered (or deemed to be suffered on the basis of the assumptions set out below) by the beneficiary in respect of such indemnity payment equals the amount of the payment after any reduction under Condition 1.1(R)(1),</w:t>
      </w:r>
    </w:p>
    <w:p w14:paraId="171AD30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and in applying the above, it shall be assumed that:</w:t>
      </w:r>
    </w:p>
    <w:p w14:paraId="171AD30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for the purposes of Condition 1.1(R)(1), the amount of tax saved shall be the difference between:</w:t>
      </w:r>
    </w:p>
    <w:p w14:paraId="171AD30E"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amount of tax which would have been payable by the beneficiary in respect of the accounting period of the beneficiary in which relief arises, on the assumption that the beneficiary is subject to tax on its Taxable Profits in such accounting period; and</w:t>
      </w:r>
    </w:p>
    <w:p w14:paraId="171AD30F"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amount of tax which would have been payable by the beneficiary in respect of such accounting period, on the assumption that the beneficiary is subject to tax on an amount equal to its Taxable Profits in such accounting period minus the amount of such relief;</w:t>
      </w:r>
    </w:p>
    <w:p w14:paraId="171AD310"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and, if the beneficiary's Taxable Profits in the relevant accounting period are less than such relief, it shall be assumed for the purposes of both calculations that the Taxable Profits in such accounting period are equal to such relief;</w:t>
      </w:r>
    </w:p>
    <w:p w14:paraId="171AD31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for the purposes of Condition 1.1(R)(2), the amount of the deduction in respect of any tax suffered shall be the difference between:</w:t>
      </w:r>
    </w:p>
    <w:p w14:paraId="171AD312"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amount of tax which would have been payable by the beneficiary in respect of the accounting period of the beneficiary in which the indemnity payment is taxable, on the assumption that the beneficiary is subject to tax on its Taxable Profits in such accounting period; and</w:t>
      </w:r>
    </w:p>
    <w:p w14:paraId="171AD313"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amount of tax which would have been payable by the beneficiary in respect of such accounting period, on the assumption that the beneficiary is subject to tax on an amount equal to its Taxable Profits in such accounting period minus the amount of such indemnity payment as increased under Condition 1.1(R)(2) (the "grossed up amount");</w:t>
      </w:r>
    </w:p>
    <w:p w14:paraId="171AD314"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and, if the beneficiary's Taxable Profits in the relevant accounting period are less than the grossed up amount, it shall be assumed for the purposes of both calculations that the Taxable Profits in such accounting period are equal to the grossed up amount; and</w:t>
      </w:r>
    </w:p>
    <w:p w14:paraId="171AD31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(5)</w:t>
      </w:r>
      <w:r w:rsidRPr="00D74183">
        <w:rPr>
          <w:rFonts w:ascii="Arial" w:eastAsia="Times New Roman" w:hAnsi="Arial" w:cs="Times New Roman"/>
          <w:szCs w:val="20"/>
        </w:rPr>
        <w:tab/>
        <w:t>for the purposes of applying the above clauses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Condition 1.1(R)(1) arising in respect of such occasion and trading losses carried back under sub-section 393A(1)(b) of ICTA but including for the avoidance of doubt charges on income, group relief and trading losses carried forward (to the extent not attributable to the relief referred to in Condition 1.1(R)(1) arising in respect of such occasion).</w:t>
      </w:r>
    </w:p>
    <w:p w14:paraId="171AD316"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w:t>
      </w:r>
    </w:p>
    <w:p w14:paraId="171AD317"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D74183">
        <w:rPr>
          <w:rFonts w:ascii="Arial" w:eastAsia="Times New Roman" w:hAnsi="Arial" w:cs="Times New Roman"/>
          <w:szCs w:val="20"/>
        </w:rPr>
        <w:t>(S)</w:t>
      </w:r>
      <w:r w:rsidRPr="00D74183">
        <w:rPr>
          <w:rFonts w:ascii="Arial" w:eastAsia="Times New Roman" w:hAnsi="Arial" w:cs="Times New Roman"/>
          <w:szCs w:val="20"/>
        </w:rPr>
        <w:tab/>
        <w:t>Railtrack: Any reference to Railtrack in these Station Access Conditions, the Annexes and any Relevant Agreement shall be construed to mean Network Rail as defined in these Station Access Conditions, unless the contrary intention appears.</w:t>
      </w:r>
    </w:p>
    <w:p w14:paraId="171AD31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1.2</w:t>
      </w:r>
      <w:r w:rsidRPr="00D74183">
        <w:rPr>
          <w:rFonts w:ascii="Arial" w:eastAsia="Times New Roman" w:hAnsi="Arial" w:cs="Times New Roman"/>
          <w:szCs w:val="20"/>
        </w:rPr>
        <w:tab/>
      </w:r>
      <w:r w:rsidRPr="00D74183">
        <w:rPr>
          <w:rFonts w:ascii="Arial" w:eastAsia="Times New Roman" w:hAnsi="Arial" w:cs="Times New Roman"/>
          <w:b/>
          <w:szCs w:val="20"/>
        </w:rPr>
        <w:t xml:space="preserve">Definitions: </w:t>
      </w:r>
      <w:r w:rsidRPr="00D74183">
        <w:rPr>
          <w:rFonts w:ascii="Arial" w:eastAsia="Times New Roman" w:hAnsi="Arial" w:cs="Times New Roman"/>
          <w:szCs w:val="20"/>
        </w:rPr>
        <w:t>In these Station Access Conditions, unless the context otherwise requires:</w:t>
      </w:r>
    </w:p>
    <w:p w14:paraId="171AD31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“Accepted” means a notification made in response to a Material Change Proposal in which a Material Change Consultee states, or is deemed to have stated, that, so long as the scope and detail of the Proposal remain materially unaltered it does not, and will not object to the implementation of the Proposal and will sign the relevant Co-operation Agreement or be deemed to have accepted that Co-operation Agreement. The words “accept”, “acceptance” and “accepting” shall be construed accordingly;</w:t>
      </w:r>
    </w:p>
    <w:p w14:paraId="171AD31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"Access Charge" has the meaning attributed to it in the Station Access Agreement;</w:t>
      </w:r>
    </w:p>
    <w:p w14:paraId="171AD31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"Access Dispute Resolution Rules" means the rules regulating the resolution of disputes between parties to access agreements entitled "The Access Dispute Resolution Rules", the current form of which is annexed to the Network Code;</w:t>
      </w:r>
    </w:p>
    <w:p w14:paraId="171AD31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"Accounting Half-Year" means a period of six months commencing at the commencement of each Financial Year;</w:t>
      </w:r>
    </w:p>
    <w:p w14:paraId="171AD31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"Accounting Period" means a period of 28 days or such other period of between 21 and 35 days as shall be determined by the Station Facility Owner on reasonable grounds;</w:t>
      </w:r>
    </w:p>
    <w:p w14:paraId="171AD31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"Accounting Year" means the First Year, the Last Year and any complete Financial Year during the term of a Station Access Agreement;</w:t>
      </w:r>
    </w:p>
    <w:p w14:paraId="171AD31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"Act" means the Railways Act 1993;</w:t>
      </w:r>
    </w:p>
    <w:p w14:paraId="171AD32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"Adjacent Property" means all or any part of the land, buildings, structures or other works (including the Network) not forming part of the Station but adjoining, above, below or near the Station belonging to the Station Facility Owner for the time being and for the purpose of Part 10, includes any other property not belonging to the Station Facility Owner but over which the Station Facility Owner has rights for the time being sufficient to permit the Station Facility Owner to confer the rights referred to in Part 10;</w:t>
      </w:r>
    </w:p>
    <w:p w14:paraId="171AD32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"Affiliate" in relation to a company means:</w:t>
      </w:r>
    </w:p>
    <w:p w14:paraId="171AD32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 company which is either a holding company or a subsidiary of such company; or</w:t>
      </w:r>
    </w:p>
    <w:p w14:paraId="171AD32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company which is a subsidiary of a holding company of which such company is also a subsidiary;</w:t>
      </w:r>
    </w:p>
    <w:p w14:paraId="171AD324"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“Asset Protection Agreement” means an agreement concerned with matters such as the safe management of the works, the discharge of obligations in relation to the safety of persons on or near the Network, the protection of the operational integrity of train operations and other work being undertaken on the Network, achieving good working practices in order to protect the condition and integrity of the assets and systems that make up the Network, providing a clear definition of roles and responsibilities, and containing authorisations required to undertake the work and (if appropriate) containing a requirement to take any relevant Station and Network assets back into use once the work is complete;</w:t>
      </w:r>
    </w:p>
    <w:p w14:paraId="171AD32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"Associate" has the meaning attributed to "associate" in section 17(7) of the Act;</w:t>
      </w:r>
    </w:p>
    <w:p w14:paraId="171AD32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"Barrow Crossing" means any link across the track beyond the end of any two or more platforms at the Station designed for use by barrows, trolleys or similar apparatus or as a foot crossing;</w:t>
      </w:r>
    </w:p>
    <w:p w14:paraId="171AD32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"British Rail Telecommunications Transfer Scheme" means the transfer scheme made under section 85 of the Act by the Board in favour of BR Telecommunications Limited with an effective date of 01 April 1994 and references to that scheme (where the context requires) include any transfer scheme which affects or is made in addition to that scheme made from time to time under Section 85 of the Act by the Board with an effective date after 01 April 1994;</w:t>
      </w:r>
    </w:p>
    <w:p w14:paraId="171AD32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"Business Day" means any weekday (other than a Saturday) on which banks are open for domestic business in the City of London;</w:t>
      </w:r>
    </w:p>
    <w:p w14:paraId="171AD32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"Certificate" means a certificate issued by or on behalf of Station Facility Owner pursuant to Condition 34.1(B) or Condition 34.2(B);</w:t>
      </w:r>
    </w:p>
    <w:p w14:paraId="171AD32A" w14:textId="77777777" w:rsidR="00D74183" w:rsidRPr="00D74183" w:rsidRDefault="00D74183" w:rsidP="00D74183">
      <w:pPr>
        <w:overflowPunct w:val="0"/>
        <w:autoSpaceDE w:val="0"/>
        <w:autoSpaceDN w:val="0"/>
        <w:adjustRightInd w:val="0"/>
        <w:spacing w:after="220" w:line="240" w:lineRule="auto"/>
        <w:ind w:firstLine="709"/>
        <w:jc w:val="both"/>
        <w:textAlignment w:val="baseline"/>
        <w:rPr>
          <w:rFonts w:ascii="Arial" w:eastAsia="Times New Roman" w:hAnsi="Arial" w:cs="Times New Roman"/>
          <w:bCs/>
          <w:iCs/>
          <w:szCs w:val="20"/>
        </w:rPr>
      </w:pPr>
      <w:r w:rsidRPr="00D74183">
        <w:rPr>
          <w:rFonts w:ascii="Arial" w:eastAsia="Times New Roman" w:hAnsi="Arial" w:cs="Times New Roman"/>
          <w:bCs/>
          <w:iCs/>
          <w:szCs w:val="20"/>
        </w:rPr>
        <w:t>“</w:t>
      </w:r>
      <w:r w:rsidRPr="00D74183">
        <w:rPr>
          <w:rFonts w:ascii="Arial" w:eastAsia="Times New Roman" w:hAnsi="Arial" w:cs="Times New Roman"/>
          <w:bCs/>
          <w:iCs/>
          <w:szCs w:val="20"/>
          <w:u w:val="single"/>
        </w:rPr>
        <w:t>Change</w:t>
      </w:r>
      <w:r w:rsidRPr="00D74183">
        <w:rPr>
          <w:rFonts w:ascii="Arial" w:eastAsia="Times New Roman" w:hAnsi="Arial" w:cs="Times New Roman"/>
          <w:bCs/>
          <w:iCs/>
          <w:szCs w:val="20"/>
        </w:rPr>
        <w:t>” means</w:t>
      </w:r>
      <w:r w:rsidRPr="00D74183">
        <w:rPr>
          <w:rFonts w:ascii="Arial" w:eastAsia="Times New Roman" w:hAnsi="Arial" w:cs="Times New Roman"/>
          <w:b/>
          <w:bCs/>
          <w:iCs/>
          <w:szCs w:val="20"/>
        </w:rPr>
        <w:t xml:space="preserve"> </w:t>
      </w:r>
      <w:r w:rsidRPr="00D74183">
        <w:rPr>
          <w:rFonts w:ascii="Arial" w:eastAsia="Times New Roman" w:hAnsi="Arial" w:cs="Times New Roman"/>
          <w:bCs/>
          <w:iCs/>
          <w:szCs w:val="20"/>
        </w:rPr>
        <w:t>any of the following:</w:t>
      </w:r>
    </w:p>
    <w:p w14:paraId="171AD32B"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Works or activities at the Station which (whether during or after their completion) would be likely:</w:t>
      </w:r>
    </w:p>
    <w:p w14:paraId="171AD32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(i)</w:t>
      </w:r>
      <w:r w:rsidRPr="00D74183">
        <w:rPr>
          <w:rFonts w:ascii="Arial" w:eastAsia="Times New Roman" w:hAnsi="Arial" w:cs="Arial"/>
        </w:rPr>
        <w:tab/>
        <w:t>materially to affect:</w:t>
      </w:r>
    </w:p>
    <w:p w14:paraId="171AD32D"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Arial"/>
          <w:szCs w:val="20"/>
        </w:rPr>
      </w:pPr>
      <w:r w:rsidRPr="00D74183">
        <w:rPr>
          <w:rFonts w:ascii="Arial" w:eastAsia="Times New Roman" w:hAnsi="Arial" w:cs="Arial"/>
          <w:szCs w:val="20"/>
        </w:rPr>
        <w:t>(1)</w:t>
      </w:r>
      <w:r w:rsidRPr="00D74183">
        <w:rPr>
          <w:rFonts w:ascii="Arial" w:eastAsia="Times New Roman" w:hAnsi="Arial" w:cs="Arial"/>
          <w:szCs w:val="20"/>
        </w:rPr>
        <w:tab/>
        <w:t>the operation of trains to or from the Station; or</w:t>
      </w:r>
    </w:p>
    <w:p w14:paraId="171AD32E" w14:textId="77777777" w:rsidR="00D74183" w:rsidRPr="00D74183" w:rsidRDefault="00D74183" w:rsidP="00D74183">
      <w:pPr>
        <w:overflowPunct w:val="0"/>
        <w:autoSpaceDE w:val="0"/>
        <w:autoSpaceDN w:val="0"/>
        <w:adjustRightInd w:val="0"/>
        <w:spacing w:after="220" w:line="240" w:lineRule="auto"/>
        <w:ind w:left="2832" w:hanging="705"/>
        <w:jc w:val="both"/>
        <w:textAlignment w:val="baseline"/>
        <w:rPr>
          <w:rFonts w:ascii="Arial" w:eastAsia="Times New Roman" w:hAnsi="Arial" w:cs="Arial"/>
          <w:szCs w:val="20"/>
        </w:rPr>
      </w:pPr>
      <w:r w:rsidRPr="00D74183">
        <w:rPr>
          <w:rFonts w:ascii="Arial" w:eastAsia="Times New Roman" w:hAnsi="Arial" w:cs="Arial"/>
          <w:szCs w:val="20"/>
        </w:rPr>
        <w:t>(2)</w:t>
      </w:r>
      <w:r w:rsidRPr="00D74183">
        <w:rPr>
          <w:rFonts w:ascii="Arial" w:eastAsia="Times New Roman" w:hAnsi="Arial" w:cs="Arial"/>
          <w:szCs w:val="20"/>
        </w:rPr>
        <w:tab/>
        <w:t xml:space="preserve">the ability of a User’s Associates to pass to or from trains operated by or on behalf of that User which stop at the Station; or </w:t>
      </w:r>
    </w:p>
    <w:p w14:paraId="171AD32F" w14:textId="77777777" w:rsidR="00D74183" w:rsidRPr="00D74183" w:rsidRDefault="00D74183" w:rsidP="00D74183">
      <w:pPr>
        <w:keepNext/>
        <w:widowControl w:val="0"/>
        <w:overflowPunct w:val="0"/>
        <w:autoSpaceDE w:val="0"/>
        <w:autoSpaceDN w:val="0"/>
        <w:adjustRightInd w:val="0"/>
        <w:spacing w:after="220" w:line="240" w:lineRule="auto"/>
        <w:ind w:left="2127"/>
        <w:jc w:val="both"/>
        <w:textAlignment w:val="baseline"/>
        <w:outlineLvl w:val="4"/>
        <w:rPr>
          <w:rFonts w:ascii="Arial" w:eastAsia="Times New Roman" w:hAnsi="Arial" w:cs="Arial"/>
          <w:szCs w:val="20"/>
        </w:rPr>
      </w:pPr>
      <w:r w:rsidRPr="00D74183">
        <w:rPr>
          <w:rFonts w:ascii="Arial" w:eastAsia="Times New Roman" w:hAnsi="Arial" w:cs="Arial"/>
          <w:szCs w:val="20"/>
        </w:rPr>
        <w:lastRenderedPageBreak/>
        <w:t>(3)</w:t>
      </w:r>
      <w:r w:rsidRPr="00D74183">
        <w:rPr>
          <w:rFonts w:ascii="Arial" w:eastAsia="Times New Roman" w:hAnsi="Arial" w:cs="Arial"/>
          <w:szCs w:val="20"/>
        </w:rPr>
        <w:tab/>
        <w:t>the operation of the Station; or</w:t>
      </w:r>
    </w:p>
    <w:p w14:paraId="171AD330"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(ii)</w:t>
      </w:r>
      <w:r w:rsidRPr="00D74183">
        <w:rPr>
          <w:rFonts w:ascii="Arial" w:eastAsia="Times New Roman" w:hAnsi="Arial" w:cs="Arial"/>
        </w:rPr>
        <w:tab/>
        <w:t>to change materially the condition (or working order), standard or quantum of the Common Station Amenities or the Common Station Services at the Station, other than in accordance with the provisions of Parts 4 or 13; or</w:t>
      </w:r>
    </w:p>
    <w:p w14:paraId="171AD331"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(iii)</w:t>
      </w:r>
      <w:r w:rsidRPr="00D74183">
        <w:rPr>
          <w:rFonts w:ascii="Arial" w:eastAsia="Times New Roman" w:hAnsi="Arial" w:cs="Arial"/>
        </w:rPr>
        <w:tab/>
        <w:t>to make any amenity or service which is not a Common Station Amenity or Common Station Service, a Common Station Amenity or a Common Station Service (as the case may be) at the Station or vice versa; or</w:t>
      </w:r>
    </w:p>
    <w:p w14:paraId="171AD332"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(iv)</w:t>
      </w:r>
      <w:r w:rsidRPr="00D74183">
        <w:rPr>
          <w:rFonts w:ascii="Arial" w:eastAsia="Times New Roman" w:hAnsi="Arial" w:cs="Arial"/>
        </w:rPr>
        <w:tab/>
        <w:t>to alter the periods during which the whole or any part of the Station is open to the public or to any User or its Associates, other than in accordance with the provisions of Part 4; or</w:t>
      </w:r>
    </w:p>
    <w:p w14:paraId="171AD333"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(v)</w:t>
      </w:r>
      <w:r w:rsidRPr="00D74183">
        <w:rPr>
          <w:rFonts w:ascii="Arial" w:eastAsia="Times New Roman" w:hAnsi="Arial" w:cs="Arial"/>
        </w:rPr>
        <w:tab/>
        <w:t xml:space="preserve">to result in the relocation of any Core Facility as referred to in paragraph 21 of Annex 8 or any Station Facility as referred to in paragraph 10 of Annex 1; </w:t>
      </w:r>
    </w:p>
    <w:p w14:paraId="43E3C009" w14:textId="77777777" w:rsidR="00637519" w:rsidRPr="009C52C8" w:rsidRDefault="00D74183" w:rsidP="00637519">
      <w:pPr>
        <w:spacing w:after="260"/>
        <w:ind w:left="720" w:hanging="11"/>
        <w:jc w:val="both"/>
        <w:rPr>
          <w:rFonts w:ascii="Arial" w:eastAsia="Calibri" w:hAnsi="Arial" w:cs="Arial"/>
          <w:color w:val="000000" w:themeColor="text1"/>
          <w:lang w:eastAsia="zh-CN"/>
        </w:rPr>
      </w:pPr>
      <w:r w:rsidRPr="00D74183">
        <w:rPr>
          <w:rFonts w:ascii="Arial" w:eastAsia="Times New Roman" w:hAnsi="Arial" w:cs="Times New Roman"/>
        </w:rPr>
        <w:t>(b)</w:t>
      </w:r>
      <w:r w:rsidRPr="00D74183">
        <w:rPr>
          <w:rFonts w:ascii="Arial" w:eastAsia="Times New Roman" w:hAnsi="Arial" w:cs="Times New Roman"/>
        </w:rPr>
        <w:tab/>
        <w:t>(except where such may arise pursuant to an Existing Agreement) the entering into of any agreement or other arrangement or the variation of an existing agreement or arrangement the purpose or effect of which involves or is likely to involve any of the matters described in paragraph (a) of this definition (excluding any agreement or arrangement entered into pursuant to the agreements referred to in paragraph 1 of Annex 8) provided that this paragraph (b) shall not prevent the entry by the Station Facility Owner into an access contract;</w:t>
      </w:r>
      <w:r w:rsidR="00637519">
        <w:rPr>
          <w:rFonts w:ascii="Arial" w:eastAsia="Times New Roman" w:hAnsi="Arial" w:cs="Times New Roman"/>
        </w:rPr>
        <w:br/>
      </w:r>
      <w:r w:rsidR="00637519">
        <w:rPr>
          <w:rFonts w:ascii="Arial" w:eastAsia="Times New Roman" w:hAnsi="Arial" w:cs="Times New Roman"/>
        </w:rPr>
        <w:br/>
      </w:r>
      <w:r w:rsidR="00637519" w:rsidRPr="000415E5">
        <w:rPr>
          <w:rFonts w:ascii="Arial" w:eastAsia="Calibri" w:hAnsi="Arial" w:cs="Arial"/>
          <w:lang w:eastAsia="zh-CN"/>
        </w:rPr>
        <w:t xml:space="preserve">(c)        any change to these Station Access Conditions or the Annexes including but not limited to any change to the Plan </w:t>
      </w:r>
      <w:r w:rsidR="00637519" w:rsidRPr="009C52C8">
        <w:rPr>
          <w:rFonts w:ascii="Arial" w:eastAsia="Calibri" w:hAnsi="Arial" w:cs="Arial"/>
          <w:color w:val="000000" w:themeColor="text1"/>
          <w:lang w:eastAsia="zh-CN"/>
        </w:rPr>
        <w:t>other than either</w:t>
      </w:r>
      <w:r w:rsidR="00637519">
        <w:rPr>
          <w:rFonts w:ascii="Arial" w:eastAsia="Calibri" w:hAnsi="Arial" w:cs="Arial"/>
          <w:color w:val="000000" w:themeColor="text1"/>
          <w:lang w:eastAsia="zh-CN"/>
        </w:rPr>
        <w:br/>
      </w:r>
      <w:r w:rsidR="00637519" w:rsidRPr="009C52C8">
        <w:rPr>
          <w:rFonts w:ascii="Arial" w:eastAsia="Calibri" w:hAnsi="Arial" w:cs="Arial"/>
          <w:color w:val="000000" w:themeColor="text1"/>
          <w:lang w:eastAsia="zh-CN"/>
        </w:rPr>
        <w:t>(i)  a Conditions Change carried out in accordance with Part 2</w:t>
      </w:r>
      <w:r w:rsidR="00637519" w:rsidRPr="009C52C8">
        <w:rPr>
          <w:rFonts w:ascii="Arial" w:eastAsia="Calibri" w:hAnsi="Arial" w:cs="Arial"/>
          <w:color w:val="000000" w:themeColor="text1"/>
          <w:lang w:eastAsia="en-GB"/>
        </w:rPr>
        <w:t xml:space="preserve"> or</w:t>
      </w:r>
      <w:r w:rsidR="00637519">
        <w:rPr>
          <w:rFonts w:ascii="Arial" w:eastAsia="Calibri" w:hAnsi="Arial" w:cs="Arial"/>
          <w:color w:val="000000" w:themeColor="text1"/>
          <w:lang w:eastAsia="en-GB"/>
        </w:rPr>
        <w:br/>
      </w:r>
      <w:r w:rsidR="00637519" w:rsidRPr="009C52C8">
        <w:rPr>
          <w:rFonts w:ascii="Arial" w:eastAsia="Calibri" w:hAnsi="Arial" w:cs="Arial"/>
          <w:color w:val="000000" w:themeColor="text1"/>
          <w:lang w:eastAsia="en-GB"/>
        </w:rPr>
        <w:t>(ii)  (save  where paragraph a) ii) above of this definition applies) a change to the quantities in Appendix 4 to Annex 1</w:t>
      </w:r>
      <w:r w:rsidR="00637519" w:rsidRPr="009C52C8">
        <w:rPr>
          <w:rFonts w:ascii="Arial" w:eastAsia="Calibri" w:hAnsi="Arial" w:cs="Arial"/>
          <w:color w:val="000000" w:themeColor="text1"/>
          <w:lang w:eastAsia="zh-CN"/>
        </w:rPr>
        <w:t>; and/or</w:t>
      </w:r>
    </w:p>
    <w:p w14:paraId="171AD33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the grant of wayleaves or servitudes affecting the Station where such grant imposes a Relevant Restriction or prevents the use of the Station for the provision of Station Services.</w:t>
      </w:r>
    </w:p>
    <w:p w14:paraId="171AD33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rPr>
        <w:t>but not works or activities carried out in the performance of any obligation under these Station Access Conditions (including without limitation under Parts 4 or 13) which is not expressed in these Station Access Conditions to require compliance with Part 3 whether or not such performance would otherwise fall within this definition;</w:t>
      </w:r>
    </w:p>
    <w:p w14:paraId="171AD33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"Change in Control" means a change in control of any User ("control" for this purpose having the meaning ascribed to it in Part II of the passenger licence held by the User);</w:t>
      </w:r>
    </w:p>
    <w:p w14:paraId="171AD33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"Change of Law"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171AD33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corporation tax (or any other tax of a similar nature replacing corporation tax on profits or gains); or</w:t>
      </w:r>
    </w:p>
    <w:p w14:paraId="171AD33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Value Added Tax;</w:t>
      </w:r>
    </w:p>
    <w:p w14:paraId="171AD33C" w14:textId="452D08E9" w:rsid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"Commencement Date" has the meaning attributed to it in the relevant Station Access Agreement;</w:t>
      </w:r>
    </w:p>
    <w:p w14:paraId="6BBBB27A" w14:textId="77777777" w:rsidR="00A73B27" w:rsidRDefault="00A73B27"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4B1D31CD" w14:textId="5F2B228A" w:rsidR="00A73B27" w:rsidRPr="00A73B27" w:rsidRDefault="00A73B27">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A73B27">
        <w:rPr>
          <w:rFonts w:ascii="Arial" w:eastAsia="Times New Roman" w:hAnsi="Arial" w:cs="Times New Roman"/>
          <w:szCs w:val="20"/>
        </w:rPr>
        <w:t>"Common Charges" means, in relation to each Passenger</w:t>
      </w:r>
      <w:r>
        <w:rPr>
          <w:rFonts w:ascii="Arial" w:eastAsia="Times New Roman" w:hAnsi="Arial" w:cs="Times New Roman"/>
          <w:szCs w:val="20"/>
        </w:rPr>
        <w:t xml:space="preserve"> </w:t>
      </w:r>
      <w:r w:rsidRPr="00A73B27">
        <w:rPr>
          <w:rFonts w:ascii="Arial" w:eastAsia="Times New Roman" w:hAnsi="Arial" w:cs="Times New Roman"/>
          <w:szCs w:val="20"/>
        </w:rPr>
        <w:t>Operator:</w:t>
      </w:r>
    </w:p>
    <w:p w14:paraId="07BFB117" w14:textId="09BAF338" w:rsidR="00A73B27" w:rsidRPr="00A73B27" w:rsidRDefault="00A73B27">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A73B27">
        <w:rPr>
          <w:rFonts w:ascii="Arial" w:eastAsia="Times New Roman" w:hAnsi="Arial" w:cs="Times New Roman"/>
          <w:szCs w:val="20"/>
        </w:rPr>
        <w:t>(A) in respect of any charges payable up to 1 April 2009, the</w:t>
      </w:r>
      <w:r>
        <w:rPr>
          <w:rFonts w:ascii="Arial" w:eastAsia="Times New Roman" w:hAnsi="Arial" w:cs="Times New Roman"/>
          <w:szCs w:val="20"/>
        </w:rPr>
        <w:t xml:space="preserve"> </w:t>
      </w:r>
      <w:r w:rsidRPr="00A73B27">
        <w:rPr>
          <w:rFonts w:ascii="Arial" w:eastAsia="Times New Roman" w:hAnsi="Arial" w:cs="Times New Roman"/>
          <w:szCs w:val="20"/>
        </w:rPr>
        <w:t>aggregate of the following:</w:t>
      </w:r>
    </w:p>
    <w:p w14:paraId="5FF98423" w14:textId="77777777"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(a) the Residual Variable Charge;</w:t>
      </w:r>
    </w:p>
    <w:p w14:paraId="024F292E" w14:textId="77777777"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(b) the Fixed Charges; and</w:t>
      </w:r>
    </w:p>
    <w:p w14:paraId="332E409A" w14:textId="3806EB61"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(c) the Passenger Operator's Proportion of the Long Term</w:t>
      </w:r>
      <w:r>
        <w:rPr>
          <w:rFonts w:ascii="Arial" w:eastAsia="Times New Roman" w:hAnsi="Arial" w:cs="Times New Roman"/>
          <w:szCs w:val="20"/>
        </w:rPr>
        <w:t xml:space="preserve"> </w:t>
      </w:r>
      <w:r w:rsidRPr="00A73B27">
        <w:rPr>
          <w:rFonts w:ascii="Arial" w:eastAsia="Times New Roman" w:hAnsi="Arial" w:cs="Times New Roman"/>
          <w:szCs w:val="20"/>
        </w:rPr>
        <w:t>Charge determined pursuant to Condition 41;</w:t>
      </w:r>
    </w:p>
    <w:p w14:paraId="611E87E1" w14:textId="2C5C6C4C" w:rsidR="00A73B27" w:rsidRPr="00A73B27" w:rsidRDefault="00A73B27">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A73B27">
        <w:rPr>
          <w:rFonts w:ascii="Arial" w:eastAsia="Times New Roman" w:hAnsi="Arial" w:cs="Times New Roman"/>
          <w:szCs w:val="20"/>
        </w:rPr>
        <w:t>(B) in respect of any charges payable on or after 1 April 2009,</w:t>
      </w:r>
      <w:r>
        <w:rPr>
          <w:rFonts w:ascii="Arial" w:eastAsia="Times New Roman" w:hAnsi="Arial" w:cs="Times New Roman"/>
          <w:szCs w:val="20"/>
        </w:rPr>
        <w:t xml:space="preserve"> </w:t>
      </w:r>
      <w:r w:rsidRPr="00A73B27">
        <w:rPr>
          <w:rFonts w:ascii="Arial" w:eastAsia="Times New Roman" w:hAnsi="Arial" w:cs="Times New Roman"/>
          <w:szCs w:val="20"/>
        </w:rPr>
        <w:t>the aggregate of the following:</w:t>
      </w:r>
    </w:p>
    <w:p w14:paraId="6AFF8B5D" w14:textId="03CA1FA4"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(a) the relevant Passenger Operator’s Proportion of the Fixed</w:t>
      </w:r>
      <w:r>
        <w:rPr>
          <w:rFonts w:ascii="Arial" w:eastAsia="Times New Roman" w:hAnsi="Arial" w:cs="Times New Roman"/>
          <w:szCs w:val="20"/>
        </w:rPr>
        <w:t xml:space="preserve"> </w:t>
      </w:r>
      <w:r w:rsidRPr="00A73B27">
        <w:rPr>
          <w:rFonts w:ascii="Arial" w:eastAsia="Times New Roman" w:hAnsi="Arial" w:cs="Times New Roman"/>
          <w:szCs w:val="20"/>
        </w:rPr>
        <w:t>Charges; and</w:t>
      </w:r>
    </w:p>
    <w:p w14:paraId="67603E15" w14:textId="443876A9" w:rsidR="00A73B27" w:rsidRPr="00D74183"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(b) the Passenger Operator's Proportion of the Long Term</w:t>
      </w:r>
      <w:r>
        <w:rPr>
          <w:rFonts w:ascii="Arial" w:eastAsia="Times New Roman" w:hAnsi="Arial" w:cs="Times New Roman"/>
          <w:szCs w:val="20"/>
        </w:rPr>
        <w:t xml:space="preserve"> </w:t>
      </w:r>
      <w:r w:rsidRPr="00A73B27">
        <w:rPr>
          <w:rFonts w:ascii="Arial" w:eastAsia="Times New Roman" w:hAnsi="Arial" w:cs="Times New Roman"/>
          <w:szCs w:val="20"/>
        </w:rPr>
        <w:t>Charge determined pursuant to Condition 41;</w:t>
      </w:r>
    </w:p>
    <w:p w14:paraId="171AD34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"Common Station Amenities" means:</w:t>
      </w:r>
    </w:p>
    <w:p w14:paraId="171AD34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respect of a Passenger Operator, the amenities at the Station specified in paragraphs 1 and 2 of Annex 1; and</w:t>
      </w:r>
    </w:p>
    <w:p w14:paraId="171AD34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respect of any operator of trains with permission to use the Station which is not a Passenger Operator, the amenities at the Station specified in paragraph 1 of Annex 1,</w:t>
      </w:r>
    </w:p>
    <w:p w14:paraId="171AD34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 each case where possible identified as such on the Plan, to the extent they are available as at the Commencement Date unless otherwise specified in Annex 1, as modified by such changes as shall be implemented from time to time in accordance with Part 3;</w:t>
      </w:r>
    </w:p>
    <w:p w14:paraId="171AD34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"Common Station Services" means:</w:t>
      </w:r>
    </w:p>
    <w:p w14:paraId="171AD34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respect of a Passenger Operator the services supplied at the Station specified in paragraphs 3 and 4 of Annex 1; and</w:t>
      </w:r>
    </w:p>
    <w:p w14:paraId="171AD34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respect of any operator of trains with permission to use the Station which is not a Passenger Operator, the services supplied at the Station specified in paragraph 3 of Annex 1,</w:t>
      </w:r>
    </w:p>
    <w:p w14:paraId="171AD34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 each case to the extent they are available as at the Commencement Date unless otherwise specified in Annex 1 and in accordance with the specifications (if any) set out in Appendix 1 to Annex 1 or determined pursuant to Annex 10, as modified by such changes as shall be implemented from time to time in accordance with Part 3;</w:t>
      </w:r>
    </w:p>
    <w:p w14:paraId="171AD34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"Competent Authority" means any local, national or supra-national agency, authority, department, inspectorate, minister, ministry, official, court, tribunal, or public or statutory person (whether autonomous or not and including the Secretary of State or The Scottish Ministers or Transport Scotland) whether of the United Kingdom or of the European Union, which has, in respect of a Station Access Agreement or these Station Access Conditions, jurisdiction over either or both of the parties to, or the subject matter </w:t>
      </w:r>
      <w:r w:rsidRPr="00D74183">
        <w:rPr>
          <w:rFonts w:ascii="Arial" w:eastAsia="Times New Roman" w:hAnsi="Arial" w:cs="Times New Roman"/>
          <w:szCs w:val="20"/>
        </w:rPr>
        <w:lastRenderedPageBreak/>
        <w:t>of, that agreement or these Station Access Conditions, provided that "Competent Authority" shall not include:</w:t>
      </w:r>
    </w:p>
    <w:p w14:paraId="171AD34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Her Majesty's Government (or any department, minister, official or nominee thereof) where acting as shareholder of the party in question or other than pursuant to the Crown prerogative or a statutory function or power;</w:t>
      </w:r>
    </w:p>
    <w:p w14:paraId="171AD34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ORR, except to the extent that it shall specify by notice to the parties at any time and from time to time, and subject to such conditions (if any) as it shall so specify;</w:t>
      </w:r>
    </w:p>
    <w:p w14:paraId="171AD34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5F90C601" w14:textId="77777777" w:rsidR="00FB6DB3" w:rsidRPr="00332FC3" w:rsidRDefault="00FB6DB3" w:rsidP="00FB6DB3">
      <w:pPr>
        <w:spacing w:after="260" w:line="240" w:lineRule="auto"/>
        <w:ind w:left="709"/>
        <w:jc w:val="both"/>
        <w:rPr>
          <w:rFonts w:ascii="Arial" w:eastAsia="Calibri" w:hAnsi="Arial" w:cs="Arial"/>
          <w:color w:val="000000" w:themeColor="text1"/>
          <w:lang w:eastAsia="zh-CN"/>
        </w:rPr>
      </w:pPr>
      <w:r w:rsidRPr="00332FC3">
        <w:rPr>
          <w:rFonts w:ascii="Arial" w:eastAsia="Calibri" w:hAnsi="Arial" w:cs="Arial"/>
          <w:lang w:eastAsia="zh-CN"/>
        </w:rPr>
        <w:t>"Conditions Change Proposal" means any proposal (other than a notice issued by the ORR under Condition 7) to change these Station Access Conditions or the Annexes and any material modification to that proposal as referred to in Condition 2.4, whether the proposal involves a Template Change or a change to the Station Access Conditions or the Annexes which relate only to the Station or to a specific set of Stations (</w:t>
      </w:r>
      <w:r w:rsidRPr="00332FC3">
        <w:rPr>
          <w:rFonts w:ascii="Arial" w:eastAsia="Calibri" w:hAnsi="Arial" w:cs="Arial"/>
          <w:color w:val="000000" w:themeColor="text1"/>
          <w:lang w:eastAsia="zh-CN"/>
        </w:rPr>
        <w:t>save (i) where such a change is consequent upon a physical change at such Station, which shall instead be included within the relevant Part 3 Change Proposal</w:t>
      </w:r>
      <w:r w:rsidRPr="00332FC3">
        <w:rPr>
          <w:rFonts w:ascii="Arial" w:eastAsia="Calibri" w:hAnsi="Arial" w:cs="Arial"/>
          <w:color w:val="000000" w:themeColor="text1"/>
          <w:sz w:val="28"/>
          <w:szCs w:val="28"/>
        </w:rPr>
        <w:t xml:space="preserve"> </w:t>
      </w:r>
      <w:r w:rsidRPr="00332FC3">
        <w:rPr>
          <w:rFonts w:ascii="Arial" w:eastAsia="Calibri" w:hAnsi="Arial" w:cs="Arial"/>
          <w:color w:val="000000" w:themeColor="text1"/>
          <w:sz w:val="24"/>
          <w:szCs w:val="24"/>
        </w:rPr>
        <w:t>or (ii) where such a change is a change to the quantities in Appendix 4 to Annex 1 where no proposal shall be required</w:t>
      </w:r>
      <w:r w:rsidRPr="00332FC3">
        <w:rPr>
          <w:rFonts w:ascii="Arial" w:eastAsia="Calibri" w:hAnsi="Arial" w:cs="Arial"/>
          <w:color w:val="000000" w:themeColor="text1"/>
          <w:lang w:eastAsia="zh-CN"/>
        </w:rPr>
        <w:t>);</w:t>
      </w:r>
    </w:p>
    <w:p w14:paraId="171AD34D"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770" w:hanging="1479"/>
        <w:jc w:val="both"/>
        <w:textAlignment w:val="baseline"/>
        <w:rPr>
          <w:rFonts w:ascii="Arial" w:eastAsia="Times New Roman" w:hAnsi="Arial" w:cs="Arial"/>
          <w:szCs w:val="20"/>
        </w:rPr>
      </w:pPr>
      <w:r w:rsidRPr="00D74183">
        <w:rPr>
          <w:rFonts w:ascii="Arial" w:eastAsia="Times New Roman" w:hAnsi="Arial" w:cs="Arial"/>
          <w:szCs w:val="20"/>
        </w:rPr>
        <w:tab/>
        <w:t>“Conditions Change Consultation Period” means such period as is reasonable in all the circumstances, being a period of not less than 20 Business Days from the date of the Conditions Change Proposal;</w:t>
      </w:r>
    </w:p>
    <w:p w14:paraId="171AD34E"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770" w:hanging="1479"/>
        <w:jc w:val="both"/>
        <w:textAlignment w:val="baseline"/>
        <w:rPr>
          <w:rFonts w:ascii="Arial" w:eastAsia="Times New Roman" w:hAnsi="Arial" w:cs="Arial"/>
          <w:i/>
          <w:szCs w:val="20"/>
        </w:rPr>
      </w:pPr>
      <w:r w:rsidRPr="00D74183">
        <w:rPr>
          <w:rFonts w:ascii="Arial" w:eastAsia="Times New Roman" w:hAnsi="Arial" w:cs="Arial"/>
          <w:szCs w:val="20"/>
        </w:rPr>
        <w:tab/>
        <w:t>“Conditions Change Consultees” means [in the case of a Template Change, all Users of every station in Scotland and the Station Facility Owner] [in the case of a change to the Station Access Conditions or the Annexes, all Users of the specific Station or set of Stations and the Station Facility Owner] (excluding the Conditions Change Proposer);</w:t>
      </w:r>
    </w:p>
    <w:p w14:paraId="171AD34F"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660"/>
        <w:jc w:val="both"/>
        <w:textAlignment w:val="baseline"/>
        <w:rPr>
          <w:rFonts w:ascii="Arial" w:eastAsia="Times New Roman" w:hAnsi="Arial" w:cs="Arial"/>
          <w:szCs w:val="20"/>
        </w:rPr>
      </w:pPr>
      <w:r w:rsidRPr="00D74183">
        <w:rPr>
          <w:rFonts w:ascii="Arial" w:eastAsia="Times New Roman" w:hAnsi="Arial" w:cs="Arial"/>
          <w:szCs w:val="20"/>
        </w:rPr>
        <w:t>“Conditions Change Decision Period” means a period of 15 Business Days following the end of the Conditions Change Consultation Period;</w:t>
      </w:r>
    </w:p>
    <w:p w14:paraId="171AD350"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“Conditions Change Notice of Objection” means a notice given by a User or the Station Facility Owner during the Conditions Change Decision Period which contains a statement that the User or the Station Facility Owner (as the case may be) objects to the Conditions Change Proposal in question;</w:t>
      </w:r>
    </w:p>
    <w:p w14:paraId="171AD351" w14:textId="77777777" w:rsidR="00D74183" w:rsidRPr="00D74183" w:rsidRDefault="00D74183" w:rsidP="00D74183">
      <w:pPr>
        <w:tabs>
          <w:tab w:val="left" w:pos="660"/>
          <w:tab w:val="left" w:pos="709"/>
          <w:tab w:val="left" w:pos="1560"/>
        </w:tabs>
        <w:overflowPunct w:val="0"/>
        <w:autoSpaceDE w:val="0"/>
        <w:autoSpaceDN w:val="0"/>
        <w:adjustRightInd w:val="0"/>
        <w:spacing w:after="220" w:line="240" w:lineRule="auto"/>
        <w:ind w:left="660"/>
        <w:jc w:val="both"/>
        <w:textAlignment w:val="baseline"/>
        <w:rPr>
          <w:rFonts w:ascii="Arial" w:eastAsia="Times New Roman" w:hAnsi="Arial" w:cs="Arial"/>
          <w:szCs w:val="20"/>
        </w:rPr>
      </w:pPr>
      <w:r w:rsidRPr="00D74183">
        <w:rPr>
          <w:rFonts w:ascii="Arial" w:eastAsia="Times New Roman" w:hAnsi="Arial" w:cs="Arial"/>
          <w:szCs w:val="20"/>
        </w:rPr>
        <w:tab/>
        <w:t>“Conditions Change Proposer” means a proposer of a Conditions Change Proposal;</w:t>
      </w:r>
    </w:p>
    <w:p w14:paraId="171AD35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"Conditions Efficacy Date" means the date set out in paragraph 19 of Annex 8;</w:t>
      </w:r>
    </w:p>
    <w:p w14:paraId="171AD35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"Conduits" means pipes, sewers, drains, ducts, conduits, downpipes, gutters, wires, cables, channels, watercourses, flues, interceptors, high pressure air systems, trunking and other conducting media and ancillary apparatus and includes any part of them;</w:t>
      </w:r>
    </w:p>
    <w:p w14:paraId="171AD35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"Consultation Period" means a period of 25 Business Days commencing on the date of submission of the Material Change Proposal or such longer period as the Proposer of the Material Change Proposal may specify in it;</w:t>
      </w:r>
    </w:p>
    <w:p w14:paraId="171AD35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"Consultees" means the Notifiable Change Consultees or the Material Change Consultees as the context may require;</w:t>
      </w:r>
    </w:p>
    <w:p w14:paraId="171AD356" w14:textId="77777777" w:rsidR="00D74183" w:rsidRPr="00D74183" w:rsidRDefault="00D74183" w:rsidP="00D74183">
      <w:pPr>
        <w:spacing w:after="0" w:line="240" w:lineRule="auto"/>
        <w:ind w:left="709"/>
        <w:rPr>
          <w:rFonts w:ascii="Arial" w:eastAsia="SimSun" w:hAnsi="Arial" w:cs="Arial"/>
          <w:lang w:eastAsia="zh-CN"/>
        </w:rPr>
      </w:pPr>
      <w:r w:rsidRPr="00D74183">
        <w:rPr>
          <w:rFonts w:ascii="Arial" w:eastAsia="SimSun" w:hAnsi="Arial" w:cs="Arial"/>
          <w:lang w:eastAsia="zh-CN"/>
        </w:rPr>
        <w:t xml:space="preserve">“Co-operation Agreement” means an agreement relating to compensation arrangements in the form of the relevant template Co-operation Agreement being: </w:t>
      </w:r>
    </w:p>
    <w:p w14:paraId="171AD357" w14:textId="77777777" w:rsidR="00D74183" w:rsidRPr="00D74183" w:rsidRDefault="00D74183" w:rsidP="00D74183">
      <w:pPr>
        <w:spacing w:after="0" w:line="240" w:lineRule="auto"/>
        <w:ind w:left="709"/>
        <w:rPr>
          <w:rFonts w:ascii="Arial" w:eastAsia="SimSun" w:hAnsi="Arial" w:cs="Arial"/>
          <w:lang w:eastAsia="zh-CN"/>
        </w:rPr>
      </w:pPr>
    </w:p>
    <w:p w14:paraId="171AD358" w14:textId="77777777" w:rsidR="00D74183" w:rsidRPr="00D74183" w:rsidRDefault="00D74183" w:rsidP="00D74183">
      <w:pPr>
        <w:overflowPunct w:val="0"/>
        <w:autoSpaceDE w:val="0"/>
        <w:autoSpaceDN w:val="0"/>
        <w:adjustRightInd w:val="0"/>
        <w:spacing w:after="220" w:line="240" w:lineRule="auto"/>
        <w:ind w:left="2127" w:hanging="687"/>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where the Proposer and the Material Change Consultee are railway industry parties, the template Co-operation Agreement contained in Annex 14; and</w:t>
      </w:r>
    </w:p>
    <w:p w14:paraId="171AD359" w14:textId="77777777" w:rsidR="00D74183" w:rsidRPr="00D74183" w:rsidRDefault="00D74183" w:rsidP="00D74183">
      <w:pPr>
        <w:overflowPunct w:val="0"/>
        <w:autoSpaceDE w:val="0"/>
        <w:autoSpaceDN w:val="0"/>
        <w:adjustRightInd w:val="0"/>
        <w:spacing w:after="220" w:line="240" w:lineRule="auto"/>
        <w:ind w:left="2127" w:hanging="687"/>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where the Proposer is a Station Investor and the Material Change Consultee is a railway industry party the template Co-operation Agreement contained in Annex 15,</w:t>
      </w:r>
    </w:p>
    <w:p w14:paraId="171AD35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 each case customised for the specific Proposal, to be limited to the insertion of information in areas marked by square brackets or in areas left blank for the purpose of completion; or the selection of one of various alternative words or phrases;</w:t>
      </w:r>
    </w:p>
    <w:p w14:paraId="171AD35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"Core Facilities" means the amenities which are specified in paragraph 8 of Annex 1;</w:t>
      </w:r>
    </w:p>
    <w:p w14:paraId="171AD35C" w14:textId="77777777" w:rsidR="00665117" w:rsidRDefault="00665117"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Pr>
          <w:rFonts w:ascii="Arial" w:eastAsia="Times New Roman" w:hAnsi="Arial" w:cs="Times New Roman"/>
          <w:szCs w:val="20"/>
        </w:rPr>
        <w:t>“CPI” means the Consumer Prices Index as defined in Condition 42 of these Station Access Conditions;</w:t>
      </w:r>
    </w:p>
    <w:p w14:paraId="171AD35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"Daily Charge" means any of the User's Daily General Charge and, in respect of Passenger Operators, the Daily Long Term Charge, as the context requires;</w:t>
      </w:r>
    </w:p>
    <w:p w14:paraId="171AD35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"Daily Long Term Charge" means for the day in respect of which the calculation falls to be made, an amount calculated in accordance with the following formula:</w:t>
      </w:r>
    </w:p>
    <w:p w14:paraId="171AD35F"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POP x</w:t>
      </w:r>
      <w:r w:rsidRPr="00D74183">
        <w:rPr>
          <w:rFonts w:ascii="Arial" w:eastAsia="Times New Roman" w:hAnsi="Arial" w:cs="Times New Roman"/>
          <w:szCs w:val="20"/>
          <w:u w:val="single"/>
        </w:rPr>
        <w:t xml:space="preserve"> LTC</w:t>
      </w:r>
      <w:r w:rsidRPr="00D74183">
        <w:rPr>
          <w:rFonts w:ascii="Arial" w:eastAsia="Times New Roman" w:hAnsi="Arial" w:cs="Times New Roman"/>
          <w:szCs w:val="20"/>
        </w:rPr>
        <w:t xml:space="preserve">  </w:t>
      </w:r>
    </w:p>
    <w:p w14:paraId="171AD36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w:t>
      </w:r>
      <w:r w:rsidRPr="00D74183">
        <w:rPr>
          <w:rFonts w:ascii="Arial" w:eastAsia="Times New Roman" w:hAnsi="Arial" w:cs="Times New Roman"/>
          <w:szCs w:val="20"/>
        </w:rPr>
        <w:tab/>
        <w:t xml:space="preserve">  D</w:t>
      </w:r>
    </w:p>
    <w:p w14:paraId="171AD36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362" w14:textId="77777777" w:rsidR="00D74183" w:rsidRPr="00D74183" w:rsidRDefault="00D74183" w:rsidP="00D74183">
      <w:pPr>
        <w:overflowPunct w:val="0"/>
        <w:autoSpaceDE w:val="0"/>
        <w:autoSpaceDN w:val="0"/>
        <w:adjustRightInd w:val="0"/>
        <w:spacing w:after="220" w:line="240" w:lineRule="auto"/>
        <w:ind w:left="2127"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POP     =</w:t>
      </w:r>
      <w:r w:rsidRPr="00D74183">
        <w:rPr>
          <w:rFonts w:ascii="Arial" w:eastAsia="Times New Roman" w:hAnsi="Arial" w:cs="Times New Roman"/>
          <w:szCs w:val="20"/>
        </w:rPr>
        <w:tab/>
        <w:t>the Passenger Operator's Proportion in relation to the Passenger Operator in question;</w:t>
      </w:r>
    </w:p>
    <w:p w14:paraId="171AD36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LTC</w:t>
      </w:r>
      <w:r w:rsidRPr="00D74183">
        <w:rPr>
          <w:rFonts w:ascii="Arial" w:eastAsia="Times New Roman" w:hAnsi="Arial" w:cs="Times New Roman"/>
          <w:szCs w:val="20"/>
        </w:rPr>
        <w:tab/>
        <w:t>=</w:t>
      </w:r>
      <w:r w:rsidRPr="00D74183">
        <w:rPr>
          <w:rFonts w:ascii="Arial" w:eastAsia="Times New Roman" w:hAnsi="Arial" w:cs="Times New Roman"/>
          <w:szCs w:val="20"/>
        </w:rPr>
        <w:tab/>
        <w:t>the Long Term Charge; and</w:t>
      </w:r>
    </w:p>
    <w:p w14:paraId="171AD364" w14:textId="77777777" w:rsidR="00D74183" w:rsidRPr="00D74183" w:rsidRDefault="00D74183" w:rsidP="00D74183">
      <w:pPr>
        <w:overflowPunct w:val="0"/>
        <w:autoSpaceDE w:val="0"/>
        <w:autoSpaceDN w:val="0"/>
        <w:adjustRightInd w:val="0"/>
        <w:spacing w:after="220" w:line="240" w:lineRule="auto"/>
        <w:ind w:left="2127"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in the Accounting Year in question on which Vehicles operated by or on behalf of the Passenger Operator in question are due to depart from the Station as determined in accordance with Condition 41</w:t>
      </w:r>
    </w:p>
    <w:p w14:paraId="171AD36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respect of any day on which the Passenger Operator in question has no Vehicle departures the amount shall be nil;</w:t>
      </w:r>
    </w:p>
    <w:p w14:paraId="171AD36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"Default Interest Rate" means the interest rate set out in paragraph 7 of Annex 1;</w:t>
      </w:r>
    </w:p>
    <w:p w14:paraId="171AD36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"Default Responsibility" means the causation of any default as determined in accordance with Condition 72;</w:t>
      </w:r>
    </w:p>
    <w:p w14:paraId="171AD36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"Direction" means, in respect of a Station Access Agreement, any direction, requirement, instruction or rule binding on either or both of the parties, and includes any modification, extension or replacement of any such direction, requirement, instruction or rule for the time being in force;</w:t>
      </w:r>
    </w:p>
    <w:p w14:paraId="171AD36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"Discretionary Third Party Works" means any work, activity or the exercise of any right of any nature which a third party may carry out or exercise (as the case may be) </w:t>
      </w:r>
      <w:r w:rsidRPr="00D74183">
        <w:rPr>
          <w:rFonts w:ascii="Arial" w:eastAsia="Times New Roman" w:hAnsi="Arial" w:cs="Times New Roman"/>
          <w:szCs w:val="20"/>
        </w:rPr>
        <w:lastRenderedPageBreak/>
        <w:t>pursuant to any Existing Agreement, having first obtained the consent of the Station Facility Owner pursuant to its provisions;</w:t>
      </w:r>
    </w:p>
    <w:p w14:paraId="171AD36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t>
      </w:r>
      <w:r w:rsidRPr="00D74183">
        <w:rPr>
          <w:rFonts w:ascii="Arial" w:eastAsia="Times New Roman" w:hAnsi="Arial" w:cs="Times New Roman"/>
          <w:szCs w:val="20"/>
          <w:u w:val="single"/>
        </w:rPr>
        <w:t>Dispute Resolution Procedure</w:t>
      </w:r>
      <w:r w:rsidRPr="00D74183">
        <w:rPr>
          <w:rFonts w:ascii="Arial" w:eastAsia="Times New Roman" w:hAnsi="Arial" w:cs="Times New Roman"/>
          <w:szCs w:val="20"/>
        </w:rPr>
        <w:t>” means the procedure set out in Condition 53;</w:t>
      </w:r>
    </w:p>
    <w:p w14:paraId="171AD36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"Elements Inventory" means the inventory contained in Appendix 5 to Annex 1;</w:t>
      </w:r>
    </w:p>
    <w:p w14:paraId="171AD36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"Elements of the Station" means those constituent parts of the Station listed in the Elements Inventory or which form part of the Station from time to time;</w:t>
      </w:r>
    </w:p>
    <w:p w14:paraId="171AD36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"Emergency" means:</w:t>
      </w:r>
    </w:p>
    <w:p w14:paraId="171AD3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the Station, any situation or circumstance which the Station Facility Owner reasonably considers constitutes an emergency affecting the Station or railway passenger services or services for the carriage of goods by railway operating to or from the Station; and</w:t>
      </w:r>
    </w:p>
    <w:p w14:paraId="171AD3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the operation of the railway passenger services or services for the carriage of goods by railway any situation or circumstance which the User reasonably considers constitutes an emergency affecting such services,</w:t>
      </w:r>
    </w:p>
    <w:p w14:paraId="171AD37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the event of a dispute between the Station Facility Owner and any User as to what constitutes an emergency in relation to either or both the Station and the operation of such services the Station Facility Owner's determination made in good faith shall be final;</w:t>
      </w:r>
    </w:p>
    <w:p w14:paraId="171AD3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"Environmental Condition" means:</w:t>
      </w:r>
    </w:p>
    <w:p w14:paraId="171AD3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Environmental Damage; or</w:t>
      </w:r>
    </w:p>
    <w:p w14:paraId="171AD37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event, circumstance, condition, operation or activity which it is reasonably foreseeable is likely to result in Environmental Damage,</w:t>
      </w:r>
    </w:p>
    <w:p w14:paraId="171AD37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which (in either case) in the Station Facility Owner's reasonable opinion could result in the Station Facility Owner incurring any material liability or being subject to the Direction of any Competent Authority or could otherwise materially affect the Station Facility Owner's interest in the Station as an actual or potential railway asset for railway related uses which shall include (but not be limited to) any uses of the Station which are or may be permitted by Condition 88;</w:t>
      </w:r>
    </w:p>
    <w:p w14:paraId="171AD37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"Environmental Damage" means any material injury or damage to persons, living organisms or property (including offence to man's senses) or any pollution or impairment of the environment resulting from the discharge, emission, escape or migration of any substance, energy, noise or vibration;</w:t>
      </w:r>
    </w:p>
    <w:p w14:paraId="171AD37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"Environmental Law" means any applicable legislation, treaty, act, regulation or common law relating to pollution or impairment of the environment or protection of the health of humans, animals or plants, but excluding, for the avoidance of doubt, those laws relating specifically to the health and safety of workers in the work place which do not relate to exposure to dangerous or hazardous substances;</w:t>
      </w:r>
    </w:p>
    <w:p w14:paraId="171AD37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"Environmental Liability" means any costs incurred in complying with any claim, judgment, order, notice, direction or interdict of any court or Competent Authority under Environmental Law in relation to Environmental Damage and includes those costs reasonably incurred in taking any action or carrying out any works to prevent, mitigate or remedy Environmental Damage where it is foreseeable that it is likely to result in the Station Facility Owner being subject to a successful claim, judgment, order, notice, direction or interdict of any court or Competent Authority under Environmental Law;</w:t>
      </w:r>
    </w:p>
    <w:p w14:paraId="171AD37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"Environmental Liability Commencement Date" means the earliest of:</w:t>
      </w:r>
    </w:p>
    <w:p w14:paraId="171AD37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date on which the railway services provided by any User became subject to a franchise agreement; or</w:t>
      </w:r>
    </w:p>
    <w:p w14:paraId="171AD37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3 October 2002;</w:t>
      </w:r>
    </w:p>
    <w:p w14:paraId="171AD37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"Equipment" means the items of equipment, plant, machinery and apparatus at the Station owned by the Station Facility Owner (whether or not listed in the Equipment Inventory) from time to time;</w:t>
      </w:r>
    </w:p>
    <w:p w14:paraId="171AD37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"Equipment Inventory" means the inventory contained in Appendix 4 to Annex 1;</w:t>
      </w:r>
    </w:p>
    <w:p w14:paraId="171AD37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"Excepted Equipment" </w:t>
      </w:r>
      <w:r w:rsidRPr="00D74183">
        <w:rPr>
          <w:rFonts w:ascii="Arial" w:eastAsia="Times New Roman" w:hAnsi="Arial" w:cs="Arial"/>
          <w:szCs w:val="20"/>
        </w:rPr>
        <w:t>means any electronic communications apparatus within the extended definition of section 151 of the Telecommunications Act 2003, owned by BR Telecommunications Limited or any other telecommunications operator licensed under that Act</w:t>
      </w:r>
      <w:r w:rsidRPr="00D74183">
        <w:rPr>
          <w:rFonts w:ascii="Arial" w:eastAsia="Times New Roman" w:hAnsi="Arial" w:cs="Times New Roman"/>
          <w:szCs w:val="20"/>
        </w:rPr>
        <w:t>;</w:t>
      </w:r>
    </w:p>
    <w:p w14:paraId="171AD37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"Excluded Equipment" means:</w:t>
      </w:r>
    </w:p>
    <w:p w14:paraId="171AD37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items of Equipment (if any) referred to in Appendix 6 to Annex 1;</w:t>
      </w:r>
    </w:p>
    <w:p w14:paraId="171AD38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r>
      <w:r w:rsidRPr="00D74183">
        <w:rPr>
          <w:rFonts w:ascii="Arial" w:eastAsia="Times New Roman" w:hAnsi="Arial" w:cs="Arial"/>
          <w:szCs w:val="20"/>
        </w:rPr>
        <w:t xml:space="preserve">electronic communications </w:t>
      </w:r>
      <w:r w:rsidRPr="00D74183">
        <w:rPr>
          <w:rFonts w:ascii="Arial" w:eastAsia="Times New Roman" w:hAnsi="Arial" w:cs="Times New Roman"/>
          <w:szCs w:val="20"/>
        </w:rPr>
        <w:t xml:space="preserve">apparatus within the extended definition in </w:t>
      </w:r>
      <w:r w:rsidRPr="00D74183">
        <w:rPr>
          <w:rFonts w:ascii="Arial" w:eastAsia="Times New Roman" w:hAnsi="Arial" w:cs="Arial"/>
          <w:szCs w:val="20"/>
        </w:rPr>
        <w:t xml:space="preserve">section 151 </w:t>
      </w:r>
      <w:r w:rsidRPr="00D74183">
        <w:rPr>
          <w:rFonts w:ascii="Arial" w:eastAsia="Times New Roman" w:hAnsi="Arial" w:cs="Times New Roman"/>
          <w:szCs w:val="20"/>
        </w:rPr>
        <w:t>of the Telecommunications Act 2003 other than Excepted Equipment and Retail Telecom Systems as defined in Equipment Inventory paragraph (10); and</w:t>
      </w:r>
    </w:p>
    <w:p w14:paraId="171AD38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item of equipment not included in paragraphs (a) or (b) of this definition or otherwise specified in the Equipment Inventory:</w:t>
      </w:r>
    </w:p>
    <w:p w14:paraId="171AD38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which is (from time to time) used exclusively (whether by the Station Facility Owner or at its direction) for the purposes of the Station Facility Owner's railway undertaking or function; and/or</w:t>
      </w:r>
    </w:p>
    <w:p w14:paraId="171AD38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 xml:space="preserve">which from time to time forms part of the infrastructure (as defined in the </w:t>
      </w:r>
      <w:r w:rsidRPr="00D74183">
        <w:rPr>
          <w:rFonts w:ascii="Arial" w:eastAsia="Times New Roman" w:hAnsi="Arial" w:cs="Arial"/>
          <w:szCs w:val="20"/>
        </w:rPr>
        <w:t xml:space="preserve">Railways and Other Guided Transport Systems (Safety) Regulations 2006 (S.I.No. 599 2006)) </w:t>
      </w:r>
      <w:r w:rsidRPr="00D74183">
        <w:rPr>
          <w:rFonts w:ascii="Arial" w:eastAsia="Times New Roman" w:hAnsi="Arial" w:cs="Times New Roman"/>
          <w:szCs w:val="20"/>
        </w:rPr>
        <w:t xml:space="preserve"> for which the Station Facility Owner is responsible as part of the infrastructure safety case as referred to in the above regulations;</w:t>
      </w:r>
    </w:p>
    <w:p w14:paraId="171AD38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"Exclusive Period" means in relation to any of the Exclusive Station Services, the period during which the service in question is so provided;</w:t>
      </w:r>
    </w:p>
    <w:p w14:paraId="171AD38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"Exclusive Station Services" has the meaning attributed to it in the Station Access Agreement;</w:t>
      </w:r>
    </w:p>
    <w:p w14:paraId="171AD386" w14:textId="77777777" w:rsidR="00D74183" w:rsidRPr="00D74183" w:rsidRDefault="00D74183" w:rsidP="00D74183">
      <w:pPr>
        <w:tabs>
          <w:tab w:val="left" w:pos="851"/>
          <w:tab w:val="left" w:pos="1560"/>
        </w:tabs>
        <w:overflowPunct w:val="0"/>
        <w:autoSpaceDE w:val="0"/>
        <w:autoSpaceDN w:val="0"/>
        <w:adjustRightInd w:val="0"/>
        <w:spacing w:after="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w:t>
      </w:r>
      <w:r w:rsidRPr="00D74183">
        <w:rPr>
          <w:rFonts w:ascii="Arial" w:eastAsia="Times New Roman" w:hAnsi="Arial" w:cs="Arial"/>
          <w:szCs w:val="20"/>
          <w:u w:val="single"/>
        </w:rPr>
        <w:t>Exempt Activity</w:t>
      </w:r>
      <w:r w:rsidRPr="00D74183">
        <w:rPr>
          <w:rFonts w:ascii="Arial" w:eastAsia="Times New Roman" w:hAnsi="Arial" w:cs="Arial"/>
          <w:szCs w:val="20"/>
        </w:rPr>
        <w:t>” means any work or activity at the Station (or series of works or activities relating to the same project taken as a whole) which:</w:t>
      </w:r>
    </w:p>
    <w:p w14:paraId="171AD387" w14:textId="77777777" w:rsidR="00D74183" w:rsidRPr="00D74183" w:rsidRDefault="00D74183" w:rsidP="00D74183">
      <w:pPr>
        <w:tabs>
          <w:tab w:val="left" w:pos="851"/>
        </w:tabs>
        <w:autoSpaceDE w:val="0"/>
        <w:autoSpaceDN w:val="0"/>
        <w:adjustRightInd w:val="0"/>
        <w:spacing w:after="0" w:line="240" w:lineRule="auto"/>
        <w:ind w:left="709"/>
        <w:rPr>
          <w:rFonts w:ascii="Arial" w:eastAsia="Calibri" w:hAnsi="Arial" w:cs="Arial"/>
          <w:color w:val="000000"/>
        </w:rPr>
      </w:pPr>
    </w:p>
    <w:p w14:paraId="171AD388" w14:textId="77777777" w:rsidR="00D74183" w:rsidRPr="00D74183" w:rsidRDefault="00D74183" w:rsidP="00D74183">
      <w:pPr>
        <w:numPr>
          <w:ilvl w:val="0"/>
          <w:numId w:val="6"/>
        </w:numPr>
        <w:tabs>
          <w:tab w:val="left" w:pos="851"/>
          <w:tab w:val="left" w:pos="1418"/>
        </w:tabs>
        <w:overflowPunct w:val="0"/>
        <w:autoSpaceDE w:val="0"/>
        <w:autoSpaceDN w:val="0"/>
        <w:adjustRightInd w:val="0"/>
        <w:spacing w:after="0" w:line="240" w:lineRule="auto"/>
        <w:ind w:left="709"/>
        <w:jc w:val="both"/>
        <w:textAlignment w:val="baseline"/>
        <w:rPr>
          <w:rFonts w:ascii="Arial" w:eastAsia="Calibri" w:hAnsi="Arial" w:cs="Arial"/>
          <w:color w:val="000000"/>
        </w:rPr>
      </w:pPr>
      <w:r w:rsidRPr="00D74183">
        <w:rPr>
          <w:rFonts w:ascii="Arial" w:eastAsia="Calibri" w:hAnsi="Arial" w:cs="Arial"/>
          <w:color w:val="000000"/>
        </w:rPr>
        <w:t>is not a Change including but not limited to:</w:t>
      </w:r>
    </w:p>
    <w:p w14:paraId="171AD389" w14:textId="77777777" w:rsidR="00D74183" w:rsidRPr="00D74183" w:rsidRDefault="00D74183" w:rsidP="00D74183">
      <w:pPr>
        <w:tabs>
          <w:tab w:val="left" w:pos="851"/>
          <w:tab w:val="left" w:pos="2127"/>
        </w:tabs>
        <w:autoSpaceDE w:val="0"/>
        <w:autoSpaceDN w:val="0"/>
        <w:adjustRightInd w:val="0"/>
        <w:spacing w:after="0" w:line="240" w:lineRule="auto"/>
        <w:rPr>
          <w:rFonts w:ascii="Arial" w:eastAsia="Calibri" w:hAnsi="Arial" w:cs="Arial"/>
          <w:color w:val="000000"/>
        </w:rPr>
      </w:pPr>
    </w:p>
    <w:p w14:paraId="171AD38A" w14:textId="77777777" w:rsidR="00D74183" w:rsidRPr="00D74183" w:rsidRDefault="00D74183" w:rsidP="00D74183">
      <w:pPr>
        <w:numPr>
          <w:ilvl w:val="1"/>
          <w:numId w:val="6"/>
        </w:numPr>
        <w:tabs>
          <w:tab w:val="left" w:pos="851"/>
          <w:tab w:val="left" w:pos="1418"/>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replacement in modern equivalent form of any existing Element or Equipment at the Station by the party responsible for Repair of such Element or Equipment under these Station Access Conditions; or</w:t>
      </w:r>
    </w:p>
    <w:p w14:paraId="171AD38B" w14:textId="77777777" w:rsidR="00D74183" w:rsidRPr="00D74183" w:rsidRDefault="00D74183" w:rsidP="00D74183">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171AD38C" w14:textId="77777777" w:rsidR="00D74183" w:rsidRPr="00D74183" w:rsidRDefault="00D74183" w:rsidP="00D74183">
      <w:pPr>
        <w:numPr>
          <w:ilvl w:val="1"/>
          <w:numId w:val="6"/>
        </w:numPr>
        <w:tabs>
          <w:tab w:val="left" w:pos="851"/>
          <w:tab w:val="left" w:pos="2127"/>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 xml:space="preserve">the performance of any obligation under these Station Access Conditions (including without limitation under Parts 4 and 13) which is </w:t>
      </w:r>
      <w:r w:rsidRPr="00D74183">
        <w:rPr>
          <w:rFonts w:ascii="Arial" w:eastAsia="Calibri" w:hAnsi="Arial" w:cs="Arial"/>
          <w:color w:val="000000"/>
        </w:rPr>
        <w:lastRenderedPageBreak/>
        <w:t>not expressed in these Station Access Conditions to require compliance with Part 3; or</w:t>
      </w:r>
    </w:p>
    <w:p w14:paraId="171AD38D" w14:textId="77777777" w:rsidR="00D74183" w:rsidRPr="00D74183" w:rsidRDefault="00D74183" w:rsidP="00D74183">
      <w:pPr>
        <w:tabs>
          <w:tab w:val="left" w:pos="851"/>
          <w:tab w:val="left" w:pos="2127"/>
        </w:tabs>
        <w:autoSpaceDE w:val="0"/>
        <w:autoSpaceDN w:val="0"/>
        <w:adjustRightInd w:val="0"/>
        <w:spacing w:after="0" w:line="240" w:lineRule="auto"/>
        <w:rPr>
          <w:rFonts w:ascii="Arial" w:eastAsia="Calibri" w:hAnsi="Arial" w:cs="Arial"/>
          <w:color w:val="000000"/>
        </w:rPr>
      </w:pPr>
    </w:p>
    <w:p w14:paraId="171AD38E" w14:textId="77777777" w:rsidR="00D74183" w:rsidRPr="00D74183" w:rsidRDefault="00D74183" w:rsidP="00D74183">
      <w:pPr>
        <w:numPr>
          <w:ilvl w:val="0"/>
          <w:numId w:val="6"/>
        </w:numPr>
        <w:tabs>
          <w:tab w:val="left" w:pos="851"/>
          <w:tab w:val="left" w:pos="1418"/>
        </w:tabs>
        <w:overflowPunct w:val="0"/>
        <w:autoSpaceDE w:val="0"/>
        <w:autoSpaceDN w:val="0"/>
        <w:adjustRightInd w:val="0"/>
        <w:spacing w:after="0" w:line="240" w:lineRule="auto"/>
        <w:ind w:left="1418" w:hanging="709"/>
        <w:jc w:val="both"/>
        <w:textAlignment w:val="baseline"/>
        <w:rPr>
          <w:rFonts w:ascii="Arial" w:eastAsia="Calibri" w:hAnsi="Arial" w:cs="Arial"/>
          <w:color w:val="000000"/>
        </w:rPr>
      </w:pPr>
      <w:r w:rsidRPr="00D74183">
        <w:rPr>
          <w:rFonts w:ascii="Arial" w:eastAsia="Calibri" w:hAnsi="Arial" w:cs="Arial"/>
          <w:color w:val="000000"/>
        </w:rPr>
        <w:t xml:space="preserve">a party is obliged or entitled to carry out under a Relevant Agreement, the carrying out of which could not be expected (at the time when it is proposed to begin carrying it out) to: </w:t>
      </w:r>
    </w:p>
    <w:p w14:paraId="171AD38F" w14:textId="77777777" w:rsidR="00D74183" w:rsidRPr="00D74183" w:rsidRDefault="00D74183" w:rsidP="00D74183">
      <w:pPr>
        <w:tabs>
          <w:tab w:val="left" w:pos="851"/>
          <w:tab w:val="left" w:pos="2127"/>
        </w:tabs>
        <w:autoSpaceDE w:val="0"/>
        <w:autoSpaceDN w:val="0"/>
        <w:adjustRightInd w:val="0"/>
        <w:spacing w:after="0" w:line="240" w:lineRule="auto"/>
        <w:ind w:left="1560"/>
        <w:rPr>
          <w:rFonts w:ascii="Arial" w:eastAsia="Calibri" w:hAnsi="Arial" w:cs="Arial"/>
          <w:color w:val="000000"/>
        </w:rPr>
      </w:pPr>
    </w:p>
    <w:p w14:paraId="171AD390"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last for more than 28 consecutive days; or</w:t>
      </w:r>
    </w:p>
    <w:p w14:paraId="171AD391" w14:textId="77777777" w:rsidR="00D74183" w:rsidRPr="00D74183" w:rsidRDefault="00D74183" w:rsidP="00D74183">
      <w:pPr>
        <w:tabs>
          <w:tab w:val="left" w:pos="851"/>
        </w:tabs>
        <w:autoSpaceDE w:val="0"/>
        <w:autoSpaceDN w:val="0"/>
        <w:adjustRightInd w:val="0"/>
        <w:spacing w:after="0" w:line="240" w:lineRule="auto"/>
        <w:ind w:left="2127" w:hanging="709"/>
        <w:rPr>
          <w:rFonts w:ascii="Arial" w:eastAsia="Calibri" w:hAnsi="Arial" w:cs="Arial"/>
          <w:color w:val="000000"/>
        </w:rPr>
      </w:pPr>
    </w:p>
    <w:p w14:paraId="171AD392"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 xml:space="preserve">materially diminish the number of passengers or trains that are able to use the Station on any day during the implementation period; or </w:t>
      </w:r>
    </w:p>
    <w:p w14:paraId="171AD393" w14:textId="77777777" w:rsidR="00D74183" w:rsidRPr="00D74183" w:rsidRDefault="00D74183" w:rsidP="00D74183">
      <w:pPr>
        <w:tabs>
          <w:tab w:val="left" w:pos="851"/>
        </w:tabs>
        <w:autoSpaceDE w:val="0"/>
        <w:autoSpaceDN w:val="0"/>
        <w:adjustRightInd w:val="0"/>
        <w:spacing w:after="0" w:line="240" w:lineRule="auto"/>
        <w:ind w:left="1418" w:hanging="709"/>
        <w:rPr>
          <w:rFonts w:ascii="Arial" w:eastAsia="Calibri" w:hAnsi="Arial" w:cs="Arial"/>
          <w:color w:val="000000"/>
        </w:rPr>
      </w:pPr>
    </w:p>
    <w:p w14:paraId="171AD394" w14:textId="77777777" w:rsidR="00D74183" w:rsidRPr="00D74183" w:rsidRDefault="00D74183" w:rsidP="00D74183">
      <w:pPr>
        <w:numPr>
          <w:ilvl w:val="0"/>
          <w:numId w:val="6"/>
        </w:numPr>
        <w:tabs>
          <w:tab w:val="left" w:pos="851"/>
        </w:tabs>
        <w:overflowPunct w:val="0"/>
        <w:autoSpaceDE w:val="0"/>
        <w:autoSpaceDN w:val="0"/>
        <w:adjustRightInd w:val="0"/>
        <w:spacing w:after="0" w:line="240" w:lineRule="auto"/>
        <w:ind w:left="1418" w:hanging="709"/>
        <w:jc w:val="both"/>
        <w:textAlignment w:val="baseline"/>
        <w:rPr>
          <w:rFonts w:ascii="Arial" w:eastAsia="Calibri" w:hAnsi="Arial" w:cs="Arial"/>
          <w:color w:val="000000"/>
        </w:rPr>
      </w:pPr>
      <w:r w:rsidRPr="00D74183">
        <w:rPr>
          <w:rFonts w:ascii="Arial" w:eastAsia="Calibri" w:hAnsi="Arial" w:cs="Arial"/>
          <w:color w:val="000000"/>
        </w:rPr>
        <w:t xml:space="preserve">any person is obliged or entitled to carry out (whether under a Relevant Agreement or otherwise) in order to prevent, remedy, mitigate the effects of: </w:t>
      </w:r>
    </w:p>
    <w:p w14:paraId="171AD395" w14:textId="77777777" w:rsidR="00D74183" w:rsidRPr="00D74183" w:rsidRDefault="00D74183" w:rsidP="00D74183">
      <w:pPr>
        <w:tabs>
          <w:tab w:val="left" w:pos="851"/>
        </w:tabs>
        <w:autoSpaceDE w:val="0"/>
        <w:autoSpaceDN w:val="0"/>
        <w:adjustRightInd w:val="0"/>
        <w:spacing w:after="0" w:line="240" w:lineRule="auto"/>
        <w:ind w:left="2127" w:hanging="709"/>
        <w:rPr>
          <w:rFonts w:ascii="Arial" w:eastAsia="Calibri" w:hAnsi="Arial" w:cs="Arial"/>
          <w:color w:val="000000"/>
        </w:rPr>
      </w:pPr>
    </w:p>
    <w:p w14:paraId="171AD396"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 xml:space="preserve">an Emergency or a Network Emergency; or </w:t>
      </w:r>
    </w:p>
    <w:p w14:paraId="171AD397" w14:textId="77777777" w:rsidR="00D74183" w:rsidRPr="00D74183" w:rsidRDefault="00D74183" w:rsidP="00D74183">
      <w:pPr>
        <w:tabs>
          <w:tab w:val="left" w:pos="851"/>
        </w:tabs>
        <w:autoSpaceDE w:val="0"/>
        <w:autoSpaceDN w:val="0"/>
        <w:adjustRightInd w:val="0"/>
        <w:spacing w:after="0" w:line="240" w:lineRule="auto"/>
        <w:ind w:left="2127" w:hanging="709"/>
        <w:rPr>
          <w:rFonts w:ascii="Arial" w:eastAsia="Calibri" w:hAnsi="Arial" w:cs="Arial"/>
          <w:color w:val="000000"/>
        </w:rPr>
      </w:pPr>
    </w:p>
    <w:p w14:paraId="171AD398"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 xml:space="preserve">an Environmental Condition (if, and to the extent that, failure to carry out such work would have a material adverse effect on any person’s business or its performance of any functions which it has in relation to railway services); </w:t>
      </w:r>
    </w:p>
    <w:p w14:paraId="171AD399" w14:textId="77777777" w:rsidR="00D74183" w:rsidRPr="00D74183" w:rsidRDefault="00D74183" w:rsidP="00D74183">
      <w:pPr>
        <w:tabs>
          <w:tab w:val="left" w:pos="851"/>
        </w:tabs>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39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rPr>
        <w:t>whether or not the Financial Impact Test is satisfied;</w:t>
      </w:r>
    </w:p>
    <w:p w14:paraId="171AD39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"Existing Agreements" means:</w:t>
      </w:r>
    </w:p>
    <w:p w14:paraId="171AD39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those agreements and instruments listed or described in  Annex 5;</w:t>
      </w:r>
    </w:p>
    <w:p w14:paraId="171AD39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all servitudes, wayleaves or licences (or agreements for any of them) relating to the passage of services or Conduits affecting the Station (whether or not so listed in Annex 5) entered into or granted by the Station Facility Owner or its predecessors in title at any time before the Conditions Efficacy Date to:</w:t>
      </w:r>
    </w:p>
    <w:p w14:paraId="171AD39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any public or local authority or public utility company or other person carrying out the function of the provision of Services; and</w:t>
      </w:r>
    </w:p>
    <w:p w14:paraId="171AD39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any other person;</w:t>
      </w:r>
    </w:p>
    <w:p w14:paraId="171AD3A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agreements or instruments relating to land now owned by third parties, provided that the rights and liabilities arising under such agreements or instruments were transferred to the Station Facility Owner under the Railtrack Transfer Scheme;</w:t>
      </w:r>
    </w:p>
    <w:p w14:paraId="171AD3A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all agreements and instruments completed or to be completed pursuant to any agreement referred to in paragraph 1 of Annex 8;</w:t>
      </w:r>
    </w:p>
    <w:p w14:paraId="171AD3A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all rights of third parties arising, acquired or granted at any time before the Conditions Efficacy Date over or in respect of the occupation of (or the entitlement to occupy) any part of the Station; </w:t>
      </w:r>
    </w:p>
    <w:p w14:paraId="171AD3A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all rights of third parties arising under Statute or by operation of law;</w:t>
      </w:r>
    </w:p>
    <w:p w14:paraId="171AD3A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any rights of third parties over and in respect of the Adjacent Property which result or are likely to result in a Relevant Restriction;</w:t>
      </w:r>
    </w:p>
    <w:p w14:paraId="171AD3A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any Superior Title; and</w:t>
      </w:r>
    </w:p>
    <w:p w14:paraId="171AD3A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all other agreements entered into after the Conditions Efficacy Date the entering into of which is approved in accordance with Part 3;</w:t>
      </w:r>
    </w:p>
    <w:p w14:paraId="171AD3A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"Existing Works" means the works listed in paragraph 1 of Annex 4 and insofar as such works shall have been approved from time to time in accordance with Part 3, any other works;</w:t>
      </w:r>
    </w:p>
    <w:p w14:paraId="171AD3A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"Expiry Date" has the meaning attributed to it in the Station Access Agreement;</w:t>
      </w:r>
    </w:p>
    <w:p w14:paraId="171AD3A9"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“Financial Impact Test” means a test of whether the</w:t>
      </w:r>
      <w:r w:rsidRPr="00D74183">
        <w:rPr>
          <w:rFonts w:ascii="Arial" w:eastAsia="Times New Roman" w:hAnsi="Arial" w:cs="Times New Roman"/>
          <w:b/>
          <w:szCs w:val="20"/>
        </w:rPr>
        <w:t xml:space="preserve"> </w:t>
      </w:r>
      <w:r w:rsidRPr="00D74183">
        <w:rPr>
          <w:rFonts w:ascii="Arial" w:eastAsia="Times New Roman" w:hAnsi="Arial" w:cs="Times New Roman"/>
          <w:szCs w:val="20"/>
        </w:rPr>
        <w:t>Consultee’s costs in relation to any work or activity or series of works or activities relating to the same project taken as a whole either:</w:t>
      </w:r>
    </w:p>
    <w:p w14:paraId="171AD3A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at the Station; or</w:t>
      </w:r>
    </w:p>
    <w:p w14:paraId="171AD3A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where similar works or activities are carried out at more than one station including the Station, at all of the stations</w:t>
      </w:r>
    </w:p>
    <w:p w14:paraId="171AD3A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rPr>
        <w:t>exceed or are likely to exceed the sum of £5,000, whether during the implementation of the relevant works or activities, or in any one of the first five years following the relevant works or activities, or both, such sum to be indexed annually in line with movements in the RPI;</w:t>
      </w:r>
    </w:p>
    <w:p w14:paraId="171AD3A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171AD3A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"Financial Year" means each period of 12 months ending on 31 March;</w:t>
      </w:r>
    </w:p>
    <w:p w14:paraId="171AD3A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"First Year" means the period beginning on the Commencement Date and ending on the last day of the Financial Year in which the Commencement Date falls;</w:t>
      </w:r>
    </w:p>
    <w:p w14:paraId="171AD3B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"Fixed Charge Amenity or Service" means a Common Station Amenity or Common Station Service in respect of which in any relevant Accounting Year a Fixed Charge (other than one determined pursuant to Condition 33.3(C)) was paid by the relevant Passenger Operator;</w:t>
      </w:r>
    </w:p>
    <w:p w14:paraId="171AD3B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"Fixed Charges" means the fixed charges, if any, provided for in respect of the relevant Accounting Year in </w:t>
      </w:r>
    </w:p>
    <w:p w14:paraId="171AD3B2"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Condition 32.5(B)(1);</w:t>
      </w:r>
    </w:p>
    <w:p w14:paraId="171AD3B3"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Condition 33.2(A)(1);</w:t>
      </w:r>
    </w:p>
    <w:p w14:paraId="171AD3B4"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(iii)</w:t>
      </w:r>
      <w:r w:rsidRPr="00D74183">
        <w:rPr>
          <w:rFonts w:ascii="Arial" w:eastAsia="Times New Roman" w:hAnsi="Arial" w:cs="Times New Roman"/>
          <w:szCs w:val="20"/>
        </w:rPr>
        <w:tab/>
        <w:t>Condition 33.3(B);</w:t>
      </w:r>
    </w:p>
    <w:p w14:paraId="171AD3B5" w14:textId="77777777" w:rsidR="00D74183" w:rsidRPr="00D74183" w:rsidRDefault="00D74183" w:rsidP="00D74183">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r w:rsidRPr="00D74183">
        <w:rPr>
          <w:rFonts w:ascii="Arial" w:eastAsia="Times New Roman" w:hAnsi="Arial" w:cs="Times New Roman"/>
          <w:szCs w:val="20"/>
        </w:rPr>
        <w:t>(iv)</w:t>
      </w:r>
      <w:r w:rsidRPr="00D74183">
        <w:rPr>
          <w:rFonts w:ascii="Arial" w:eastAsia="Times New Roman" w:hAnsi="Arial" w:cs="Times New Roman"/>
          <w:szCs w:val="20"/>
        </w:rPr>
        <w:tab/>
        <w:t>Condition 33.3(C); and</w:t>
      </w:r>
    </w:p>
    <w:p w14:paraId="171AD3B6" w14:textId="77777777" w:rsidR="00D74183" w:rsidRPr="00D74183" w:rsidRDefault="00D74183" w:rsidP="00D74183">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r w:rsidRPr="00D74183">
        <w:rPr>
          <w:rFonts w:ascii="Arial" w:eastAsia="Times New Roman" w:hAnsi="Arial" w:cs="Times New Roman"/>
          <w:szCs w:val="20"/>
        </w:rPr>
        <w:t>(v)</w:t>
      </w:r>
      <w:r w:rsidRPr="00D74183">
        <w:rPr>
          <w:rFonts w:ascii="Arial" w:eastAsia="Times New Roman" w:hAnsi="Arial" w:cs="Times New Roman"/>
          <w:szCs w:val="20"/>
        </w:rPr>
        <w:tab/>
        <w:t>Part 6B;</w:t>
      </w:r>
    </w:p>
    <w:p w14:paraId="171AD3B7" w14:textId="77777777" w:rsidR="00D74183" w:rsidRPr="00D74183" w:rsidRDefault="00D74183" w:rsidP="00D74183">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p>
    <w:p w14:paraId="171AD3B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"Fixed Costs" means all costs, expenses and liabilities payable or incurred by the Station Facility Owner in providing or procuring the provision of the relevant amenity or service for the Accounting Year in question;</w:t>
      </w:r>
    </w:p>
    <w:p w14:paraId="171AD3B9"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9" w:hanging="709"/>
        <w:jc w:val="both"/>
        <w:textAlignment w:val="baseline"/>
        <w:rPr>
          <w:rFonts w:ascii="Arial" w:eastAsia="Times New Roman" w:hAnsi="Arial" w:cs="Arial"/>
          <w:szCs w:val="20"/>
        </w:rPr>
      </w:pPr>
      <w:r w:rsidRPr="00D74183">
        <w:rPr>
          <w:rFonts w:ascii="Arial" w:eastAsia="Times New Roman" w:hAnsi="Arial" w:cs="Arial"/>
          <w:szCs w:val="20"/>
        </w:rPr>
        <w:tab/>
        <w:t>“Forum” has the meaning given to it in the Access Dispute Resolution Rules;</w:t>
      </w:r>
    </w:p>
    <w:p w14:paraId="171AD3B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"Full Replacement Cost" means the cost of replacing the Station to the standard set out in Condition 26.2(B) and shall include any Value Added Tax and other taxes payable, reasonable provision for costs escalation between the commencement or renewal date of insurance cover and the date of replacement, professional and statutory fees, demolition, site clearance and shoring up;</w:t>
      </w:r>
    </w:p>
    <w:p w14:paraId="171AD3BB" w14:textId="77777777" w:rsid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“Implementation Notice” means a notice served by the Proposer following Registration notifying the relevant Consultees of the Proposer’s intention to implement the relevant Proposal in accordance with Condition C10;</w:t>
      </w:r>
    </w:p>
    <w:p w14:paraId="171AD3C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"Insured Risks" means:</w:t>
      </w:r>
    </w:p>
    <w:p w14:paraId="171AD3C4" w14:textId="7A8314DC"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(to the extent that these are normally insurable in respect of the Station on normal commercial terms with a member of the Association of British Insurers) fire, lightning, explosion, aircraft but not hostile aircraft, subterranean fire, earthquake, riot and civil commotion, malicious damage, impact (including impact by rolling stock of any type), flood, storm, tempest</w:t>
      </w:r>
      <w:r w:rsidR="0055327B">
        <w:rPr>
          <w:rFonts w:ascii="Arial" w:eastAsia="Times New Roman" w:hAnsi="Arial" w:cs="Times New Roman"/>
          <w:szCs w:val="20"/>
        </w:rPr>
        <w:t xml:space="preserve"> and</w:t>
      </w:r>
      <w:r w:rsidRPr="00D74183">
        <w:rPr>
          <w:rFonts w:ascii="Arial" w:eastAsia="Times New Roman" w:hAnsi="Arial" w:cs="Times New Roman"/>
          <w:szCs w:val="20"/>
        </w:rPr>
        <w:t xml:space="preserve"> subsidence; and</w:t>
      </w:r>
    </w:p>
    <w:p w14:paraId="171AD3C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such other insurable risks as the Station Facility Owner and the Users may agree in accordance with the terms of these Station Access Conditions;</w:t>
      </w:r>
    </w:p>
    <w:p w14:paraId="171AD3C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"Last Year" means the period beginning on the day immediately following the last day of the last complete Financial Year prior to the Expiry Date, and ending on the earlier of the Expiry Date or the date of termination of the Station Access Agreement;</w:t>
      </w:r>
    </w:p>
    <w:p w14:paraId="171AD3C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"Legal Requirement" means, in relation to any person, any of the following:</w:t>
      </w:r>
    </w:p>
    <w:p w14:paraId="171AD3C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enactment to the extent that it applies to that person;</w:t>
      </w:r>
    </w:p>
    <w:p w14:paraId="171AD3C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regulation made by the Council or the Commission of the European Union to the extent that it applies to that person or a decision taken by the said Commission which is binding on that person to the extent that it is so binding;</w:t>
      </w:r>
    </w:p>
    <w:p w14:paraId="171AD3C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interpretation of law, or finding, contained in any judgment given by a court or tribunal of competent jurisdiction in respect of which the period for making an appeal has expired which requires any legal requirement falling within paragraphs (a) or (b) above to have effect in a way which is different to that in which it previously had effect;</w:t>
      </w:r>
    </w:p>
    <w:p w14:paraId="171AD3C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"Light Maintenance Services" means any maintenance services for trains specified in Annex 1;</w:t>
      </w:r>
    </w:p>
    <w:p w14:paraId="171AD3C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"Long Term Charge" means the amount specified in paragraph 2 of Annex 8 subject to variation in accordance with Condition 42.2;</w:t>
      </w:r>
    </w:p>
    <w:p w14:paraId="171AD3C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"Long Term Charge Commencement Date" means the date set out in paragraph 20 of Annex 8;</w:t>
      </w:r>
    </w:p>
    <w:p w14:paraId="171AD3C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"Maintenance" means the carrying out of the following in each case in accordance with the specifications (if any) set out in Annex 11 or determined pursuant to Annex 10:</w:t>
      </w:r>
    </w:p>
    <w:p w14:paraId="171AD3C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every part of the Station:</w:t>
      </w:r>
    </w:p>
    <w:p w14:paraId="171AD3D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 xml:space="preserve">any treatment, operation or work of a routine and foreseeable nature whether necessary at regular or irregular intervals which is required (whether by any current statutory or other code of practice or otherwise) from time to time to facilitate the efficient and safe operation and/or use in compliance with the requirements of any Statute of the relevant part for any purpose permitted by the Station Access Agreement; </w:t>
      </w:r>
    </w:p>
    <w:p w14:paraId="171AD3D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the replacement of such parts of the Station as require, or are designed for, regular replacement; and</w:t>
      </w:r>
    </w:p>
    <w:p w14:paraId="171AD3D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(iii)</w:t>
      </w:r>
      <w:r w:rsidRPr="00D74183">
        <w:rPr>
          <w:rFonts w:ascii="Arial" w:eastAsia="Times New Roman" w:hAnsi="Arial" w:cs="Times New Roman"/>
          <w:szCs w:val="20"/>
        </w:rPr>
        <w:tab/>
        <w:t>any inspection or certification required by a Statute or for the purpose of any treatment, operation or works described in this paragraph (a); and</w:t>
      </w:r>
    </w:p>
    <w:p w14:paraId="171AD3D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the Equipment, all treatment, operations and works which are recommended in a current manufacturer's operating or maintenance manual (as updated from time to time) at the intervals and in the manner so recommended;</w:t>
      </w:r>
    </w:p>
    <w:p w14:paraId="171AD3D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“Material Change” means a Change which is or would be the subject of a Material Change Proposal;</w:t>
      </w:r>
    </w:p>
    <w:p w14:paraId="171AD3D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“Material Change Consultees” means:</w:t>
      </w:r>
    </w:p>
    <w:p w14:paraId="171AD3D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 xml:space="preserve">in respect of a Material Change Proposal made by the Station Facility Owner or a User, </w:t>
      </w:r>
    </w:p>
    <w:p w14:paraId="171AD3D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 xml:space="preserve">(i) </w:t>
      </w:r>
      <w:r w:rsidRPr="00D74183">
        <w:rPr>
          <w:rFonts w:ascii="Arial" w:eastAsia="Times New Roman" w:hAnsi="Arial" w:cs="Times New Roman"/>
        </w:rPr>
        <w:tab/>
        <w:t>each of</w:t>
      </w:r>
      <w:r w:rsidRPr="00D74183">
        <w:rPr>
          <w:rFonts w:ascii="Arial" w:eastAsia="Times New Roman" w:hAnsi="Arial" w:cs="Times New Roman"/>
          <w:b/>
        </w:rPr>
        <w:t xml:space="preserve"> </w:t>
      </w:r>
      <w:r w:rsidRPr="00D74183">
        <w:rPr>
          <w:rFonts w:ascii="Arial" w:eastAsia="Times New Roman" w:hAnsi="Arial" w:cs="Times New Roman"/>
        </w:rPr>
        <w:t>the Station Facility Owner and/or any User, who is not the Material Change Proposer, and who satisfies the Financial Impact Test;</w:t>
      </w:r>
      <w:r w:rsidRPr="00D74183">
        <w:rPr>
          <w:rFonts w:ascii="Arial" w:eastAsia="Times New Roman" w:hAnsi="Arial" w:cs="Times New Roman"/>
        </w:rPr>
        <w:tab/>
      </w:r>
    </w:p>
    <w:p w14:paraId="171AD3D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(ii)</w:t>
      </w:r>
      <w:r w:rsidRPr="00D74183">
        <w:rPr>
          <w:rFonts w:ascii="Arial" w:eastAsia="Times New Roman" w:hAnsi="Arial" w:cs="Times New Roman"/>
        </w:rPr>
        <w:tab/>
        <w:t>Transport Scotland or The Scottish Ministers if they may be affected by the implementation of the Material Change Proposal;</w:t>
      </w:r>
    </w:p>
    <w:p w14:paraId="171AD3D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 xml:space="preserve">(iii) </w:t>
      </w:r>
      <w:r w:rsidRPr="00D74183">
        <w:rPr>
          <w:rFonts w:ascii="Arial" w:eastAsia="Times New Roman" w:hAnsi="Arial" w:cs="Times New Roman"/>
        </w:rPr>
        <w:tab/>
        <w:t xml:space="preserve">the ORR; </w:t>
      </w:r>
    </w:p>
    <w:p w14:paraId="171AD3D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(iv)</w:t>
      </w:r>
      <w:r w:rsidRPr="00D74183">
        <w:rPr>
          <w:rFonts w:ascii="Arial" w:eastAsia="Times New Roman" w:hAnsi="Arial" w:cs="Times New Roman"/>
        </w:rPr>
        <w:tab/>
        <w:t>the appropriate PTE; and</w:t>
      </w:r>
    </w:p>
    <w:p w14:paraId="171AD3D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 xml:space="preserve">(v) </w:t>
      </w:r>
      <w:r w:rsidRPr="00D74183">
        <w:rPr>
          <w:rFonts w:ascii="Arial" w:eastAsia="Times New Roman" w:hAnsi="Arial" w:cs="Times New Roman"/>
        </w:rPr>
        <w:tab/>
        <w:t xml:space="preserve">any Station Investor who </w:t>
      </w:r>
    </w:p>
    <w:p w14:paraId="171AD3DC" w14:textId="77777777" w:rsidR="00D74183" w:rsidRPr="00D74183" w:rsidRDefault="00D74183" w:rsidP="00D74183">
      <w:pPr>
        <w:tabs>
          <w:tab w:val="num" w:pos="1985"/>
        </w:tabs>
        <w:overflowPunct w:val="0"/>
        <w:autoSpaceDE w:val="0"/>
        <w:autoSpaceDN w:val="0"/>
        <w:adjustRightInd w:val="0"/>
        <w:spacing w:after="220" w:line="240" w:lineRule="auto"/>
        <w:ind w:left="2832" w:hanging="70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has issued its own Material Change Proposal in relation to the Station before the Proposer makes the Material Change Proposal; or</w:t>
      </w:r>
    </w:p>
    <w:p w14:paraId="171AD3DD" w14:textId="77777777" w:rsidR="00D74183" w:rsidRPr="00D74183" w:rsidRDefault="00D74183" w:rsidP="00D74183">
      <w:pPr>
        <w:tabs>
          <w:tab w:val="num" w:pos="1985"/>
        </w:tabs>
        <w:overflowPunct w:val="0"/>
        <w:autoSpaceDE w:val="0"/>
        <w:autoSpaceDN w:val="0"/>
        <w:adjustRightInd w:val="0"/>
        <w:spacing w:after="220" w:line="240" w:lineRule="auto"/>
        <w:ind w:left="2832" w:hanging="70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is within the five-year period from when the Station asset(s) identified in its Material Change Proposal became operational</w:t>
      </w:r>
    </w:p>
    <w:p w14:paraId="171AD3DE" w14:textId="77777777" w:rsidR="00D74183" w:rsidRPr="00D74183" w:rsidRDefault="00D74183" w:rsidP="00D74183">
      <w:pPr>
        <w:overflowPunct w:val="0"/>
        <w:autoSpaceDE w:val="0"/>
        <w:autoSpaceDN w:val="0"/>
        <w:adjustRightInd w:val="0"/>
        <w:spacing w:after="220" w:line="240" w:lineRule="auto"/>
        <w:ind w:left="2858" w:hanging="731"/>
        <w:jc w:val="both"/>
        <w:textAlignment w:val="baseline"/>
        <w:rPr>
          <w:rFonts w:ascii="Arial" w:eastAsia="Times New Roman" w:hAnsi="Arial" w:cs="Times New Roman"/>
        </w:rPr>
      </w:pPr>
      <w:r w:rsidRPr="00D74183">
        <w:rPr>
          <w:rFonts w:ascii="Arial" w:eastAsia="Times New Roman" w:hAnsi="Arial" w:cs="Times New Roman"/>
        </w:rPr>
        <w:t>and who satisfies the Financial Impact Test; or</w:t>
      </w:r>
    </w:p>
    <w:p w14:paraId="171AD3D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in respect of a Material Change Proposal made by a Station Investor, all of the</w:t>
      </w:r>
      <w:r w:rsidRPr="00D74183">
        <w:rPr>
          <w:rFonts w:ascii="Arial" w:eastAsia="Times New Roman" w:hAnsi="Arial" w:cs="Times New Roman"/>
          <w:szCs w:val="20"/>
        </w:rPr>
        <w:t xml:space="preserve"> parties in paragraphs (a)(i) to (a)(v) above regardless of whether they satisfy the Financial Impact Test,</w:t>
      </w:r>
      <w:r w:rsidRPr="00D74183">
        <w:rPr>
          <w:rFonts w:ascii="Arial" w:eastAsia="Times New Roman" w:hAnsi="Arial" w:cs="Times New Roman"/>
        </w:rPr>
        <w:t xml:space="preserve">  </w:t>
      </w:r>
    </w:p>
    <w:p w14:paraId="171AD3E0" w14:textId="77777777" w:rsidR="00D74183" w:rsidRPr="00D74183" w:rsidRDefault="00D74183" w:rsidP="00D74183">
      <w:pPr>
        <w:overflowPunct w:val="0"/>
        <w:autoSpaceDE w:val="0"/>
        <w:autoSpaceDN w:val="0"/>
        <w:adjustRightInd w:val="0"/>
        <w:spacing w:after="220" w:line="240" w:lineRule="auto"/>
        <w:ind w:left="709" w:firstLine="709"/>
        <w:jc w:val="both"/>
        <w:textAlignment w:val="baseline"/>
        <w:rPr>
          <w:rFonts w:ascii="Arial" w:eastAsia="Times New Roman" w:hAnsi="Arial" w:cs="Times New Roman"/>
        </w:rPr>
      </w:pPr>
      <w:r w:rsidRPr="00D74183">
        <w:rPr>
          <w:rFonts w:ascii="Arial" w:eastAsia="Times New Roman" w:hAnsi="Arial" w:cs="Times New Roman"/>
        </w:rPr>
        <w:t>but a Station Investor shall cease to be a Material Change Consultee:</w:t>
      </w:r>
    </w:p>
    <w:p w14:paraId="171AD3E1" w14:textId="77777777" w:rsidR="00D74183" w:rsidRPr="00D74183" w:rsidRDefault="00D74183" w:rsidP="00D74183">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D74183">
        <w:rPr>
          <w:rFonts w:ascii="Arial" w:eastAsia="Times New Roman" w:hAnsi="Arial" w:cs="Times New Roman"/>
        </w:rPr>
        <w:t>upon notifying the Station Facility Owner that it no longer wishes to be a Material Change Consultee in relation to the Station;</w:t>
      </w:r>
    </w:p>
    <w:p w14:paraId="171AD3E2" w14:textId="77777777" w:rsidR="00D74183" w:rsidRPr="00D74183" w:rsidRDefault="00D74183" w:rsidP="00D74183">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D74183">
        <w:rPr>
          <w:rFonts w:ascii="Arial" w:eastAsia="Times New Roman" w:hAnsi="Arial" w:cs="Times New Roman"/>
        </w:rPr>
        <w:t>after its own intended Material Change Proposal in relation to the Station has been abandoned or lapsed; or</w:t>
      </w:r>
    </w:p>
    <w:p w14:paraId="171AD3E3" w14:textId="77777777" w:rsidR="00D74183" w:rsidRPr="00D74183" w:rsidRDefault="00D74183" w:rsidP="00D74183">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D74183">
        <w:rPr>
          <w:rFonts w:ascii="Arial" w:eastAsia="Times New Roman" w:hAnsi="Arial" w:cs="Times New Roman"/>
        </w:rPr>
        <w:t>five years after the Station asset(s) identified in its own Material Change Proposal became operational;</w:t>
      </w:r>
    </w:p>
    <w:p w14:paraId="171AD3E4"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“Material Change Consultee’s Costs” means the</w:t>
      </w:r>
      <w:r w:rsidRPr="00D74183">
        <w:rPr>
          <w:rFonts w:ascii="Arial" w:eastAsia="Times New Roman" w:hAnsi="Arial" w:cs="Times New Roman"/>
          <w:b/>
          <w:szCs w:val="20"/>
        </w:rPr>
        <w:t xml:space="preserve"> </w:t>
      </w:r>
      <w:r w:rsidRPr="00D74183">
        <w:rPr>
          <w:rFonts w:ascii="Arial" w:eastAsia="Times New Roman" w:hAnsi="Arial" w:cs="Times New Roman"/>
          <w:szCs w:val="20"/>
        </w:rPr>
        <w:t xml:space="preserve">reasonable and direct costs, losses and expenses including but not limited to all costs reasonably incurred by the Material Change Consultee in evaluating and responding to the Material Change Proposal (whether or not the Material Change Proposal is implemented) and any loss of profit or loss of revenue (but not consequential costs, losses or expenses save for loss of profit or loss of revenue), and any net increase in Qualifying Expenditure incurred by the Material Change Consultee to the extent that the same are directly attributable to the implementation of the Material Change Proposal but taking into account and netting off against such costs, losses and expenses: </w:t>
      </w:r>
    </w:p>
    <w:p w14:paraId="171AD3E5" w14:textId="77777777" w:rsidR="00D74183" w:rsidRPr="00D74183" w:rsidRDefault="00D74183" w:rsidP="00D74183">
      <w:pPr>
        <w:numPr>
          <w:ilvl w:val="3"/>
          <w:numId w:val="5"/>
        </w:numPr>
        <w:tabs>
          <w:tab w:val="num" w:pos="1418"/>
        </w:tabs>
        <w:overflowPunct w:val="0"/>
        <w:autoSpaceDE w:val="0"/>
        <w:autoSpaceDN w:val="0"/>
        <w:adjustRightInd w:val="0"/>
        <w:spacing w:after="0" w:line="240" w:lineRule="auto"/>
        <w:ind w:left="1418" w:hanging="709"/>
        <w:jc w:val="both"/>
        <w:textAlignment w:val="baseline"/>
        <w:rPr>
          <w:rFonts w:ascii="Arial" w:eastAsia="SimSun" w:hAnsi="Arial" w:cs="Arial"/>
          <w:color w:val="000000"/>
          <w:lang w:eastAsia="zh-CN"/>
        </w:rPr>
      </w:pPr>
      <w:r w:rsidRPr="00D74183">
        <w:rPr>
          <w:rFonts w:ascii="Arial" w:eastAsia="SimSun" w:hAnsi="Arial" w:cs="Arial"/>
          <w:color w:val="000000"/>
          <w:lang w:eastAsia="zh-CN"/>
        </w:rPr>
        <w:t xml:space="preserve">the benefit (if any) to be obtained or likely to be obtained by the </w:t>
      </w:r>
      <w:r w:rsidRPr="00D74183">
        <w:rPr>
          <w:rFonts w:ascii="Arial" w:eastAsia="SimSun" w:hAnsi="Arial" w:cs="Arial"/>
          <w:lang w:eastAsia="zh-CN"/>
        </w:rPr>
        <w:t>Material Change Consultee</w:t>
      </w:r>
      <w:r w:rsidRPr="00D74183">
        <w:rPr>
          <w:rFonts w:ascii="Arial" w:eastAsia="SimSun" w:hAnsi="Arial" w:cs="Arial"/>
          <w:color w:val="000000"/>
          <w:lang w:eastAsia="zh-CN"/>
        </w:rPr>
        <w:t xml:space="preserve"> as a consequence of the implementation of the </w:t>
      </w:r>
      <w:r w:rsidRPr="00D74183">
        <w:rPr>
          <w:rFonts w:ascii="Arial" w:eastAsia="SimSun" w:hAnsi="Arial" w:cs="Arial"/>
          <w:lang w:eastAsia="zh-CN"/>
        </w:rPr>
        <w:t>Material Change Proposal</w:t>
      </w:r>
      <w:r w:rsidRPr="00D74183">
        <w:rPr>
          <w:rFonts w:ascii="Arial" w:eastAsia="SimSun" w:hAnsi="Arial" w:cs="Arial"/>
          <w:color w:val="000000"/>
          <w:lang w:eastAsia="zh-CN"/>
        </w:rPr>
        <w:t>; and</w:t>
      </w:r>
    </w:p>
    <w:p w14:paraId="171AD3E6" w14:textId="77777777" w:rsidR="00D74183" w:rsidRPr="00D74183" w:rsidRDefault="00D74183" w:rsidP="00D74183">
      <w:pPr>
        <w:spacing w:after="0" w:line="240" w:lineRule="auto"/>
        <w:ind w:left="1418" w:hanging="709"/>
        <w:rPr>
          <w:rFonts w:ascii="Arial" w:eastAsia="SimSun" w:hAnsi="Arial" w:cs="Arial"/>
          <w:color w:val="000000"/>
          <w:lang w:eastAsia="zh-CN"/>
        </w:rPr>
      </w:pPr>
    </w:p>
    <w:p w14:paraId="171AD3E7" w14:textId="77777777" w:rsidR="00D74183" w:rsidRPr="00D74183" w:rsidRDefault="00D74183" w:rsidP="00D74183">
      <w:pPr>
        <w:numPr>
          <w:ilvl w:val="3"/>
          <w:numId w:val="5"/>
        </w:numPr>
        <w:tabs>
          <w:tab w:val="num" w:pos="1418"/>
        </w:tabs>
        <w:overflowPunct w:val="0"/>
        <w:autoSpaceDE w:val="0"/>
        <w:autoSpaceDN w:val="0"/>
        <w:adjustRightInd w:val="0"/>
        <w:spacing w:after="0" w:line="240" w:lineRule="auto"/>
        <w:ind w:left="1418" w:hanging="709"/>
        <w:jc w:val="both"/>
        <w:textAlignment w:val="baseline"/>
        <w:rPr>
          <w:rFonts w:ascii="Arial" w:eastAsia="SimSun" w:hAnsi="Arial" w:cs="Arial"/>
          <w:color w:val="000000"/>
          <w:lang w:eastAsia="zh-CN"/>
        </w:rPr>
      </w:pPr>
      <w:r w:rsidRPr="00D74183">
        <w:rPr>
          <w:rFonts w:ascii="Arial" w:eastAsia="SimSun" w:hAnsi="Arial" w:cs="Arial"/>
          <w:lang w:eastAsia="zh-CN"/>
        </w:rPr>
        <w:t>the ability or likely future ability of the Material Change Consultee to recoup any costs, losses and expenses from third parties including passengers and customers.</w:t>
      </w:r>
    </w:p>
    <w:p w14:paraId="171AD3E8" w14:textId="77777777" w:rsidR="00D74183" w:rsidRPr="00D74183" w:rsidRDefault="00D74183" w:rsidP="00D74183">
      <w:pPr>
        <w:spacing w:after="0" w:line="240" w:lineRule="auto"/>
        <w:rPr>
          <w:rFonts w:ascii="Arial" w:eastAsia="SimSun" w:hAnsi="Arial" w:cs="Arial"/>
          <w:color w:val="000000"/>
          <w:lang w:eastAsia="zh-CN"/>
        </w:rPr>
      </w:pPr>
    </w:p>
    <w:p w14:paraId="171AD3E9" w14:textId="77777777" w:rsidR="00D74183" w:rsidRPr="00D74183" w:rsidRDefault="00D74183" w:rsidP="00D74183">
      <w:pPr>
        <w:keepNext/>
        <w:keepLines/>
        <w:spacing w:after="260" w:line="240" w:lineRule="auto"/>
        <w:ind w:left="1416" w:hanging="708"/>
        <w:jc w:val="both"/>
        <w:outlineLvl w:val="1"/>
        <w:rPr>
          <w:rFonts w:ascii="Arial" w:eastAsia="Times New Roman" w:hAnsi="Arial" w:cs="Times New Roman"/>
          <w:szCs w:val="20"/>
        </w:rPr>
      </w:pPr>
      <w:r w:rsidRPr="00D74183">
        <w:rPr>
          <w:rFonts w:ascii="Arial" w:eastAsia="Times New Roman" w:hAnsi="Arial" w:cs="Times New Roman"/>
          <w:szCs w:val="20"/>
        </w:rPr>
        <w:t>"Material Change Proposal" means either:</w:t>
      </w:r>
    </w:p>
    <w:p w14:paraId="171AD3E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Arial"/>
        </w:rPr>
      </w:pPr>
      <w:r w:rsidRPr="00D74183">
        <w:rPr>
          <w:rFonts w:ascii="Arial" w:eastAsia="Times New Roman" w:hAnsi="Arial" w:cs="Arial"/>
        </w:rPr>
        <w:t>(a)</w:t>
      </w:r>
      <w:r w:rsidRPr="00D74183">
        <w:rPr>
          <w:rFonts w:ascii="Arial" w:eastAsia="Times New Roman" w:hAnsi="Arial" w:cs="Arial"/>
        </w:rPr>
        <w:tab/>
        <w:t>a Change which if implemented would satisfy the Financial Impact Test in respect of one or more Material Change Consultee(s)</w:t>
      </w:r>
      <w:r w:rsidRPr="00D74183">
        <w:rPr>
          <w:rFonts w:ascii="Arial" w:eastAsia="Times New Roman" w:hAnsi="Arial" w:cs="Times New Roman"/>
          <w:szCs w:val="20"/>
        </w:rPr>
        <w:t xml:space="preserve"> but excluding </w:t>
      </w:r>
      <w:r w:rsidRPr="00D74183">
        <w:rPr>
          <w:rFonts w:ascii="Arial" w:eastAsia="Times New Roman" w:hAnsi="Arial" w:cs="Arial"/>
        </w:rPr>
        <w:t>any change to Excluded Equipment by the Station Facility Owner regardless of whether the Financial Impact Test is satisfied; or</w:t>
      </w:r>
    </w:p>
    <w:p w14:paraId="171AD3EB" w14:textId="77777777" w:rsidR="00D74183" w:rsidRPr="00D74183" w:rsidRDefault="00D74183" w:rsidP="00D74183">
      <w:pPr>
        <w:tabs>
          <w:tab w:val="num" w:pos="1418"/>
        </w:tabs>
        <w:overflowPunct w:val="0"/>
        <w:autoSpaceDE w:val="0"/>
        <w:autoSpaceDN w:val="0"/>
        <w:adjustRightInd w:val="0"/>
        <w:spacing w:after="220" w:line="240" w:lineRule="auto"/>
        <w:ind w:left="2124" w:hanging="1415"/>
        <w:jc w:val="both"/>
        <w:textAlignment w:val="baseline"/>
        <w:rPr>
          <w:rFonts w:ascii="Arial" w:eastAsia="Times New Roman" w:hAnsi="Arial" w:cs="Times New Roman"/>
          <w:szCs w:val="20"/>
        </w:rPr>
      </w:pPr>
      <w:r w:rsidRPr="00D74183">
        <w:rPr>
          <w:rFonts w:ascii="Arial" w:eastAsia="Times New Roman" w:hAnsi="Arial" w:cs="Times New Roman"/>
        </w:rPr>
        <w:t>(b)</w:t>
      </w:r>
      <w:r w:rsidRPr="00D74183">
        <w:rPr>
          <w:rFonts w:ascii="Arial" w:eastAsia="Times New Roman" w:hAnsi="Arial" w:cs="Times New Roman"/>
        </w:rPr>
        <w:tab/>
        <w:t>a Change proposed by a Station Investor;</w:t>
      </w:r>
    </w:p>
    <w:p w14:paraId="171AD3E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bCs/>
          <w:szCs w:val="20"/>
        </w:rPr>
        <w:t>“Materiality Notice” means a</w:t>
      </w:r>
      <w:r w:rsidRPr="00D74183">
        <w:rPr>
          <w:rFonts w:ascii="Arial" w:eastAsia="Times New Roman" w:hAnsi="Arial" w:cs="Times New Roman"/>
          <w:szCs w:val="20"/>
        </w:rPr>
        <w:t xml:space="preserve"> notice served under Condition 9.2 or 9.3, or under Condition 10.2 or 10.3;</w:t>
      </w:r>
    </w:p>
    <w:p w14:paraId="171AD3E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"Minimum Sum" means the sum specified in paragraph 3 of Annex 8;</w:t>
      </w:r>
    </w:p>
    <w:p w14:paraId="171AD3E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"Net Fixed Charge" means in respect of any particular Fixed Charge the balance after deducting the Risk Premium from it;</w:t>
      </w:r>
    </w:p>
    <w:p w14:paraId="171AD3E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"Network" means the network of which the Station Facility Owner is the facility owner and which is situated in </w:t>
      </w:r>
      <w:smartTag w:uri="urn:schemas-microsoft-com:office:smarttags" w:element="country-region">
        <w:r w:rsidRPr="00D74183">
          <w:rPr>
            <w:rFonts w:ascii="Arial" w:eastAsia="Times New Roman" w:hAnsi="Arial" w:cs="Times New Roman"/>
            <w:szCs w:val="20"/>
          </w:rPr>
          <w:t>England</w:t>
        </w:r>
      </w:smartTag>
      <w:r w:rsidRPr="00D74183">
        <w:rPr>
          <w:rFonts w:ascii="Arial" w:eastAsia="Times New Roman" w:hAnsi="Arial" w:cs="Times New Roman"/>
          <w:szCs w:val="20"/>
        </w:rPr>
        <w:t xml:space="preserve">, </w:t>
      </w:r>
      <w:smartTag w:uri="urn:schemas-microsoft-com:office:smarttags" w:element="country-region">
        <w:r w:rsidRPr="00D74183">
          <w:rPr>
            <w:rFonts w:ascii="Arial" w:eastAsia="Times New Roman" w:hAnsi="Arial" w:cs="Times New Roman"/>
            <w:szCs w:val="20"/>
          </w:rPr>
          <w:t>Wales</w:t>
        </w:r>
      </w:smartTag>
      <w:r w:rsidRPr="00D74183">
        <w:rPr>
          <w:rFonts w:ascii="Arial" w:eastAsia="Times New Roman" w:hAnsi="Arial" w:cs="Times New Roman"/>
          <w:szCs w:val="20"/>
        </w:rPr>
        <w:t xml:space="preserve"> and </w:t>
      </w:r>
      <w:smartTag w:uri="urn:schemas-microsoft-com:office:smarttags" w:element="country-region">
        <w:smartTag w:uri="urn:schemas-microsoft-com:office:smarttags" w:element="PlaceType">
          <w:r w:rsidRPr="00D74183">
            <w:rPr>
              <w:rFonts w:ascii="Arial" w:eastAsia="Times New Roman" w:hAnsi="Arial" w:cs="Times New Roman"/>
              <w:szCs w:val="20"/>
            </w:rPr>
            <w:t>Scotland</w:t>
          </w:r>
        </w:smartTag>
      </w:smartTag>
      <w:r w:rsidRPr="00D74183">
        <w:rPr>
          <w:rFonts w:ascii="Arial" w:eastAsia="Times New Roman" w:hAnsi="Arial" w:cs="Times New Roman"/>
          <w:szCs w:val="20"/>
        </w:rPr>
        <w:t>;</w:t>
      </w:r>
    </w:p>
    <w:p w14:paraId="171AD3F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“Network Code” means The Network Code as modified from time to time;</w:t>
      </w:r>
    </w:p>
    <w:p w14:paraId="171AD3F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“Network Rail” means Network Rail Infrastructure Limited, incorporated in England and Wales under registered number 2904587;</w:t>
      </w:r>
    </w:p>
    <w:p w14:paraId="171AD3F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Times New Roman"/>
          <w:szCs w:val="20"/>
        </w:rPr>
        <w:t>"Network Emergency" means any situation or circumstance which the Station Facility Owner reasonably considers requires immediate or urgent action in order:</w:t>
      </w:r>
    </w:p>
    <w:p w14:paraId="171AD3F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safeguard the safety or security of persons or property on or adjacent to the Network or any part of it; or</w:t>
      </w:r>
    </w:p>
    <w:p w14:paraId="171AD3F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where such situation or circumstance was unforeseen and could not reasonably have been foreseen, to maintain or restore the effective operation of the Network or any part of it;</w:t>
      </w:r>
    </w:p>
    <w:p w14:paraId="171AD3F5"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“Non-Discretionary Change” means a Change required as a result of any Change of Law, Direction of a Competent Authority, or to comply with any Safety Obligation regardless of whether the Financial Impact Test is satisfied;</w:t>
      </w:r>
    </w:p>
    <w:p w14:paraId="171AD3F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“Non-Discretionary Change Proposal” means a</w:t>
      </w:r>
      <w:r w:rsidRPr="00D74183">
        <w:rPr>
          <w:rFonts w:ascii="Arial" w:eastAsia="Times New Roman" w:hAnsi="Arial" w:cs="Times New Roman"/>
          <w:bCs/>
          <w:szCs w:val="20"/>
        </w:rPr>
        <w:t xml:space="preserve"> proposal made in accordance with Condition 13;</w:t>
      </w:r>
    </w:p>
    <w:p w14:paraId="171AD3F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"Non-Discretionary Third Party Works" means any work, activity or the exercise of any right of any nature which a third party may carry out or exercise (as the case may be) pursuant to any Existing Agreement without the Station Facility Owner giving or exercising any consent, approval, waiver or discretion;</w:t>
      </w:r>
    </w:p>
    <w:p w14:paraId="171AD3F8"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bCs/>
          <w:szCs w:val="20"/>
        </w:rPr>
      </w:pPr>
      <w:r w:rsidRPr="00D74183">
        <w:rPr>
          <w:rFonts w:ascii="Arial" w:eastAsia="Times New Roman" w:hAnsi="Arial" w:cs="Times New Roman"/>
          <w:bCs/>
          <w:szCs w:val="20"/>
        </w:rPr>
        <w:t xml:space="preserve">“Non-Qualifying Material Change Consultee” means each of the Station Facility Owner, any User and/or any Station Investor who is the subject of a Material Change Proposal made by the Station Facility Owner or a User, but who does not satisfy the Financial Impact Test.  Such Consultee is entitled to make representations in respect of the Material Change Proposal and object to the Material Change Proposal solely on the ground set out in Condition 11.5(B), but shall not be entitled to recover any Material </w:t>
      </w:r>
      <w:r w:rsidRPr="00D74183">
        <w:rPr>
          <w:rFonts w:ascii="Arial" w:eastAsia="Times New Roman" w:hAnsi="Arial" w:cs="Times New Roman"/>
          <w:bCs/>
          <w:szCs w:val="20"/>
        </w:rPr>
        <w:lastRenderedPageBreak/>
        <w:t>Change Consultee Costs incurred by that Consultee in relation to such Material Change Proposal.  Such Consultee shall not have any other rights granted to a Material Change Consultee under Part 3, unless expressly stated;</w:t>
      </w:r>
    </w:p>
    <w:p w14:paraId="171AD3F9"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bCs/>
          <w:szCs w:val="20"/>
        </w:rPr>
        <w:t>“Non-Materiality Notice” means a</w:t>
      </w:r>
      <w:r w:rsidRPr="00D74183">
        <w:rPr>
          <w:rFonts w:ascii="Arial" w:eastAsia="Times New Roman" w:hAnsi="Arial" w:cs="Times New Roman"/>
          <w:szCs w:val="20"/>
        </w:rPr>
        <w:t xml:space="preserve"> notice served under Condition 9.2 outlining the proposed work or activity and the reason why the responsible party considers it to be an Exempt Activity;</w:t>
      </w:r>
    </w:p>
    <w:p w14:paraId="171AD3FA"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“Notice of Dispute” has the meaning given to it in the Access Dispute Resolution Rules (ADRR);</w:t>
      </w:r>
    </w:p>
    <w:p w14:paraId="171AD3FB" w14:textId="77777777" w:rsidR="00D74183" w:rsidRPr="00D74183" w:rsidRDefault="00D74183" w:rsidP="00D74183">
      <w:pPr>
        <w:spacing w:after="260" w:line="240" w:lineRule="auto"/>
        <w:ind w:left="720" w:hanging="11"/>
        <w:jc w:val="both"/>
        <w:outlineLvl w:val="1"/>
        <w:rPr>
          <w:rFonts w:ascii="Arial" w:eastAsia="SimSun" w:hAnsi="Arial" w:cs="Arial"/>
          <w:bCs/>
          <w:iCs/>
          <w:lang w:eastAsia="zh-CN"/>
        </w:rPr>
      </w:pPr>
      <w:r w:rsidRPr="00D74183">
        <w:rPr>
          <w:rFonts w:ascii="Arial" w:eastAsia="SimSun" w:hAnsi="Arial" w:cs="Arial"/>
          <w:bCs/>
          <w:iCs/>
          <w:lang w:eastAsia="zh-CN"/>
        </w:rPr>
        <w:t>“Notifiable Change” means any Change which is or would be the subject of a Notifiable Change Proposal;</w:t>
      </w:r>
    </w:p>
    <w:p w14:paraId="171AD3FC" w14:textId="77777777" w:rsidR="00D74183" w:rsidRPr="00D74183" w:rsidRDefault="00D74183" w:rsidP="00D74183">
      <w:pPr>
        <w:spacing w:after="260" w:line="240" w:lineRule="auto"/>
        <w:ind w:left="720" w:hanging="11"/>
        <w:jc w:val="both"/>
        <w:outlineLvl w:val="1"/>
        <w:rPr>
          <w:rFonts w:ascii="Arial" w:eastAsia="SimSun" w:hAnsi="Arial" w:cs="Arial"/>
          <w:bCs/>
          <w:iCs/>
          <w:lang w:eastAsia="zh-CN"/>
        </w:rPr>
      </w:pPr>
      <w:r w:rsidRPr="00D74183">
        <w:rPr>
          <w:rFonts w:ascii="Arial" w:eastAsia="SimSun" w:hAnsi="Arial" w:cs="Arial"/>
          <w:bCs/>
          <w:iCs/>
          <w:lang w:eastAsia="zh-CN"/>
        </w:rPr>
        <w:t>“Notifiable Change Consultees” means any of the following parties (who is not the Proposer of the Notifiable Change Proposal):</w:t>
      </w:r>
    </w:p>
    <w:p w14:paraId="171AD3FD" w14:textId="77777777" w:rsidR="00D74183" w:rsidRPr="00D74183" w:rsidRDefault="00D74183" w:rsidP="00D74183">
      <w:pPr>
        <w:numPr>
          <w:ilvl w:val="0"/>
          <w:numId w:val="9"/>
        </w:numPr>
        <w:overflowPunct w:val="0"/>
        <w:autoSpaceDE w:val="0"/>
        <w:autoSpaceDN w:val="0"/>
        <w:adjustRightInd w:val="0"/>
        <w:spacing w:after="260" w:line="240" w:lineRule="auto"/>
        <w:ind w:left="1418" w:hanging="709"/>
        <w:jc w:val="both"/>
        <w:textAlignment w:val="baseline"/>
        <w:outlineLvl w:val="1"/>
        <w:rPr>
          <w:rFonts w:ascii="Arial" w:eastAsia="SimSun" w:hAnsi="Arial" w:cs="Arial"/>
          <w:bCs/>
          <w:iCs/>
          <w:lang w:eastAsia="zh-CN"/>
        </w:rPr>
      </w:pPr>
      <w:r w:rsidRPr="00D74183">
        <w:rPr>
          <w:rFonts w:ascii="Arial" w:eastAsia="SimSun" w:hAnsi="Arial" w:cs="Arial"/>
          <w:bCs/>
          <w:iCs/>
          <w:lang w:eastAsia="zh-CN"/>
        </w:rPr>
        <w:t>the Station Facility Owner and/or any User; and/or</w:t>
      </w:r>
    </w:p>
    <w:p w14:paraId="171AD3FE" w14:textId="77777777" w:rsidR="00D74183" w:rsidRPr="00D74183" w:rsidRDefault="00D74183" w:rsidP="00D74183">
      <w:pPr>
        <w:numPr>
          <w:ilvl w:val="0"/>
          <w:numId w:val="9"/>
        </w:numPr>
        <w:overflowPunct w:val="0"/>
        <w:autoSpaceDE w:val="0"/>
        <w:autoSpaceDN w:val="0"/>
        <w:adjustRightInd w:val="0"/>
        <w:spacing w:after="260" w:line="240" w:lineRule="auto"/>
        <w:ind w:left="1418" w:hanging="709"/>
        <w:jc w:val="both"/>
        <w:textAlignment w:val="baseline"/>
        <w:outlineLvl w:val="1"/>
        <w:rPr>
          <w:rFonts w:ascii="Arial" w:eastAsia="SimSun" w:hAnsi="Arial" w:cs="Arial"/>
          <w:bCs/>
          <w:iCs/>
          <w:lang w:eastAsia="zh-CN"/>
        </w:rPr>
      </w:pPr>
      <w:r w:rsidRPr="00D74183">
        <w:rPr>
          <w:rFonts w:ascii="Arial" w:eastAsia="SimSun" w:hAnsi="Arial" w:cs="Arial"/>
          <w:bCs/>
          <w:iCs/>
          <w:lang w:eastAsia="zh-CN"/>
        </w:rPr>
        <w:t>any Station Investor who has issued its Proposal in relation to the Station before the Proposer makes the Notifiable Change Proposal, or who is within the five-year period from when the Station asset(s) identified in the Station Investor’s Material Change Proposal become operational;</w:t>
      </w:r>
    </w:p>
    <w:p w14:paraId="171AD3FF" w14:textId="77777777" w:rsidR="00D74183" w:rsidRPr="00D74183" w:rsidRDefault="00D74183" w:rsidP="00D74183">
      <w:pPr>
        <w:spacing w:after="260" w:line="240" w:lineRule="auto"/>
        <w:ind w:left="720" w:hanging="11"/>
        <w:jc w:val="both"/>
        <w:outlineLvl w:val="1"/>
        <w:rPr>
          <w:rFonts w:ascii="Arial" w:eastAsia="SimSun" w:hAnsi="Arial" w:cs="Arial"/>
          <w:bCs/>
          <w:iCs/>
          <w:lang w:eastAsia="zh-CN"/>
        </w:rPr>
      </w:pPr>
      <w:r w:rsidRPr="00D74183">
        <w:rPr>
          <w:rFonts w:ascii="Arial" w:eastAsia="SimSun" w:hAnsi="Arial" w:cs="Arial"/>
          <w:bCs/>
          <w:iCs/>
          <w:lang w:eastAsia="zh-CN"/>
        </w:rPr>
        <w:t>“Notifiable Change Notice” means a</w:t>
      </w:r>
      <w:r w:rsidRPr="00D74183">
        <w:rPr>
          <w:rFonts w:ascii="Arial" w:eastAsia="SimSun" w:hAnsi="Arial" w:cs="Arial"/>
          <w:iCs/>
          <w:lang w:eastAsia="zh-CN"/>
        </w:rPr>
        <w:t xml:space="preserve"> notice served under Condition 10.2 </w:t>
      </w:r>
      <w:r w:rsidRPr="00D74183">
        <w:rPr>
          <w:rFonts w:ascii="Arial" w:eastAsia="SimSun" w:hAnsi="Arial" w:cs="Arial"/>
          <w:bCs/>
          <w:iCs/>
          <w:lang w:eastAsia="zh-CN"/>
        </w:rPr>
        <w:t>outlining the proposed Change and the reason why the Proposer considers it to be a Notifiable Change</w:t>
      </w:r>
      <w:r w:rsidRPr="00D74183">
        <w:rPr>
          <w:rFonts w:ascii="Arial" w:eastAsia="SimSun" w:hAnsi="Arial" w:cs="Arial"/>
          <w:iCs/>
          <w:lang w:eastAsia="zh-CN"/>
        </w:rPr>
        <w:t>;</w:t>
      </w:r>
    </w:p>
    <w:p w14:paraId="171AD400" w14:textId="77777777" w:rsidR="00D74183" w:rsidRPr="00D74183" w:rsidRDefault="00D74183" w:rsidP="00D74183">
      <w:pPr>
        <w:spacing w:after="260" w:line="240" w:lineRule="auto"/>
        <w:ind w:firstLine="709"/>
        <w:jc w:val="both"/>
        <w:outlineLvl w:val="1"/>
        <w:rPr>
          <w:rFonts w:ascii="Arial" w:eastAsia="SimSun" w:hAnsi="Arial" w:cs="Arial"/>
          <w:bCs/>
          <w:iCs/>
          <w:lang w:eastAsia="zh-CN"/>
        </w:rPr>
      </w:pPr>
      <w:r w:rsidRPr="00D74183">
        <w:rPr>
          <w:rFonts w:ascii="Arial" w:eastAsia="SimSun" w:hAnsi="Arial" w:cs="Arial"/>
          <w:bCs/>
          <w:iCs/>
          <w:lang w:eastAsia="zh-CN"/>
        </w:rPr>
        <w:t>“Notifiable Change Proposal” means a Change which if implemented</w:t>
      </w:r>
    </w:p>
    <w:p w14:paraId="171AD401" w14:textId="77777777" w:rsidR="00D74183" w:rsidRPr="00D74183" w:rsidRDefault="00D74183" w:rsidP="00D74183">
      <w:pPr>
        <w:spacing w:after="260" w:line="240" w:lineRule="auto"/>
        <w:ind w:left="1429" w:hanging="720"/>
        <w:jc w:val="both"/>
        <w:outlineLvl w:val="2"/>
        <w:rPr>
          <w:rFonts w:ascii="Arial" w:eastAsia="SimSun" w:hAnsi="Arial" w:cs="Arial"/>
          <w:bCs/>
          <w:lang w:eastAsia="zh-CN"/>
        </w:rPr>
      </w:pPr>
      <w:r w:rsidRPr="00D74183">
        <w:rPr>
          <w:rFonts w:ascii="Arial" w:eastAsia="SimSun" w:hAnsi="Arial" w:cs="Arial"/>
          <w:bCs/>
          <w:lang w:eastAsia="zh-CN"/>
        </w:rPr>
        <w:t>(a)</w:t>
      </w:r>
      <w:r w:rsidRPr="00D74183">
        <w:rPr>
          <w:rFonts w:ascii="Arial" w:eastAsia="SimSun" w:hAnsi="Arial" w:cs="Arial"/>
          <w:bCs/>
          <w:lang w:eastAsia="zh-CN"/>
        </w:rPr>
        <w:tab/>
        <w:t xml:space="preserve">by any Proposer would not satisfy the Financial Impact Test; or </w:t>
      </w:r>
    </w:p>
    <w:p w14:paraId="171AD402" w14:textId="77777777" w:rsidR="00D74183" w:rsidRPr="00D74183" w:rsidRDefault="00D74183" w:rsidP="00D74183">
      <w:pPr>
        <w:spacing w:after="260" w:line="240" w:lineRule="auto"/>
        <w:ind w:left="1429" w:hanging="720"/>
        <w:jc w:val="both"/>
        <w:outlineLvl w:val="3"/>
        <w:rPr>
          <w:rFonts w:ascii="Arial" w:eastAsia="SimSun" w:hAnsi="Arial" w:cs="Arial"/>
          <w:bCs/>
          <w:lang w:eastAsia="zh-CN"/>
        </w:rPr>
      </w:pPr>
      <w:r w:rsidRPr="00D74183">
        <w:rPr>
          <w:rFonts w:ascii="Arial" w:eastAsia="SimSun" w:hAnsi="Arial" w:cs="Times New Roman"/>
          <w:bCs/>
          <w:lang w:eastAsia="zh-CN"/>
        </w:rPr>
        <w:t>(b)</w:t>
      </w:r>
      <w:r w:rsidRPr="00D74183">
        <w:rPr>
          <w:rFonts w:ascii="Arial" w:eastAsia="SimSun" w:hAnsi="Arial" w:cs="Times New Roman"/>
          <w:bCs/>
          <w:lang w:eastAsia="zh-CN"/>
        </w:rPr>
        <w:tab/>
        <w:t xml:space="preserve">by the Station Facility Owner would result in any change to Excluded Equipment regardless of whether the Financial Impact Test is satisfied; </w:t>
      </w:r>
    </w:p>
    <w:p w14:paraId="171AD40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“Online Application Process” means the process to be administered via an industry shared web application (if available) using standard formats to which all Notifiable Change Consultees, Material Change Consultees and Station Investors will have access;</w:t>
      </w:r>
    </w:p>
    <w:p w14:paraId="171AD40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t>
      </w:r>
      <w:r w:rsidRPr="00D74183">
        <w:rPr>
          <w:rFonts w:ascii="Arial" w:eastAsia="Times New Roman" w:hAnsi="Arial" w:cs="Times New Roman"/>
          <w:szCs w:val="20"/>
          <w:u w:val="single"/>
        </w:rPr>
        <w:t>ORR Asset Protection Policies and Guidelines</w:t>
      </w:r>
      <w:r w:rsidRPr="00D74183">
        <w:rPr>
          <w:rFonts w:ascii="Arial" w:eastAsia="Times New Roman" w:hAnsi="Arial" w:cs="Times New Roman"/>
          <w:szCs w:val="20"/>
        </w:rPr>
        <w:t>” means the policies and guidelines issued by the ORR in relation to the development of template forms of Asset Protection Agreement within the rail industry (and approved by the ORR as noted in the Investment Framework Consolidated Policy and Guidelines published by the ORR in October 2010 as amended from time to time) but in relation to asset protection requirements where the proposal relates to the commercial exploitation of land on or adjacent to the Network and/or the Station as opposed to primarily passenger enhancements to the Station, then such policies or guidelines are deemed to be amended so that the Station Facility Owner is fully indemnified or otherwise held harmless (at the option of the Station Facility Owner) by the Proposer in respect of those risks, costs and liabilities that would otherwise be subject to the Industry Rail Fund or the Network Rail Fee Fund (as those expressions are defined in the template forms of Asset Protection Agreement referred to in this definition);</w:t>
      </w:r>
    </w:p>
    <w:p w14:paraId="171AD40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"Passenger Information Systems" means any equipment, notice-boards, visual display units or other media used at the Station to communicate train service information or customer service information to persons at the Station;</w:t>
      </w:r>
    </w:p>
    <w:p w14:paraId="171AD40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"Passenger Operator" means a passenger service operator with permission to use the Station pursuant to a Station Access Agreement;</w:t>
      </w:r>
    </w:p>
    <w:p w14:paraId="171AD40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"Passenger Operator's Departures" means, as at any particular time by reference to which the Passenger Operator's Proportion may be calculated, the number of Vehicles operated by or on behalf of the Passenger Operator which have departed from the Station during a period of the same duration and comprising the same days of the week (including public holidays, if applicable) as the Sample Period, as most recently calculated or estimated (as the case may be) pursuant to Condition 41;</w:t>
      </w:r>
    </w:p>
    <w:p w14:paraId="171AD40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"Passenger Operator's Proportion" means, save as provided in Condition 41.5, as at any time, the proportion which the number of Passenger Operator's Departures bears to the number of Total Departures, as calculated pursuant to Condition 41 for the purposes of the Station Access Agreement;</w:t>
      </w:r>
    </w:p>
    <w:p w14:paraId="171AD40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"Performance Bonus" has the meaning attributed to it in Condition 67;</w:t>
      </w:r>
    </w:p>
    <w:p w14:paraId="171AD40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"Performance Rebate" has the meaning attributed to it in Condition 67;</w:t>
      </w:r>
    </w:p>
    <w:p w14:paraId="171AD40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"Plan" means the plan in Appendix 2 to Annex 1;</w:t>
      </w:r>
    </w:p>
    <w:p w14:paraId="171AD40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"Planning Acts"  means the Town and Country Planning (Scotland) Act 1997, the Planning (Hazardous Substances) (Scotland) Act 1997, the Planning (Listed Buildings &amp; Conservation Areas) (Scotland) Act 1997, the Planning (Consequential Provisions) (Scotland) Act 1997, the Planning etc (Scotland) Act 2006 or any Statute for the time being in force modifying, re-enacting, replacing or supplementing the same and may, where the context so requires, include any previously enacted legislation of a similar nature;</w:t>
      </w:r>
    </w:p>
    <w:p w14:paraId="171AD40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“Property Agreement” means an agreement between the Station Investor and the Station Facility Owner for the creation or transfer of an interest in land or for the grant or reservation of a servitude or wayleave in or over land which is required by the Proposer in connection with a Material Change Proposal (such agreement to include, where appropriate, provision for a value payment to be made where any increase or potential increase in the market value of the land of the Proposer or any other financial benefit accruing to the Proposer is attributable wholly or in part to the grant or transfer of such interest, or the grant of such servitude or wayleave, over or in respect of the Station);</w:t>
      </w:r>
    </w:p>
    <w:p w14:paraId="171AD40E"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“Proposa</w:t>
      </w:r>
      <w:r w:rsidRPr="00D74183">
        <w:rPr>
          <w:rFonts w:ascii="Arial" w:eastAsia="Times New Roman" w:hAnsi="Arial" w:cs="Times New Roman"/>
          <w:szCs w:val="20"/>
          <w:u w:val="single"/>
        </w:rPr>
        <w:t>l</w:t>
      </w:r>
      <w:r w:rsidRPr="00D74183">
        <w:rPr>
          <w:rFonts w:ascii="Arial" w:eastAsia="Times New Roman" w:hAnsi="Arial" w:cs="Times New Roman"/>
          <w:szCs w:val="20"/>
        </w:rPr>
        <w:t>” means a Notifiable Change Proposal, a Material Change Proposal or a Non-Discretionary Change Proposal as the case may be;</w:t>
      </w:r>
    </w:p>
    <w:p w14:paraId="171AD40F"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“Proposer” means a proposer of either a Notifiable Change Proposal, a Material Change Proposal or a Non-Discretionary Change Proposal as the context may require;</w:t>
      </w:r>
    </w:p>
    <w:p w14:paraId="171AD41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"Qualifying Expenditure" means, in respect of any Accounting Year or Accounting Half-Year, the aggregate of the costs, expenses and fees described in paragraph 1 of Annex 2 which are incurred during that Accounting Year or Accounting Half-Year, calculated in accordance with paragraphs 2 and 3 of Annex 2;</w:t>
      </w:r>
    </w:p>
    <w:p w14:paraId="171AD41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"Quoted Fixed Charges" means the fixed charges, if any, proposed to a Passenger Operator by the Station Facility Owner in respect of the relevant Accounting Year pursuant to Condition 32.2(B) or Condition 32.4(A);</w:t>
      </w:r>
    </w:p>
    <w:p w14:paraId="171AD412" w14:textId="77777777" w:rsidR="00D74183" w:rsidRPr="00D74183" w:rsidRDefault="00D74183" w:rsidP="00D74183">
      <w:pPr>
        <w:overflowPunct w:val="0"/>
        <w:autoSpaceDE w:val="0"/>
        <w:autoSpaceDN w:val="0"/>
        <w:adjustRightInd w:val="0"/>
        <w:spacing w:after="0" w:line="240" w:lineRule="auto"/>
        <w:ind w:left="709" w:firstLine="11"/>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“Railtrack” means Railtrack PLC, a public limited company incorporated in England and Wales under registered number 2904587, and now known as Network Rail as defined in these Station Access Conditions; </w:t>
      </w:r>
    </w:p>
    <w:p w14:paraId="171AD413" w14:textId="77777777" w:rsidR="00D74183" w:rsidRPr="00D74183" w:rsidRDefault="00D74183" w:rsidP="00D74183">
      <w:pPr>
        <w:overflowPunct w:val="0"/>
        <w:autoSpaceDE w:val="0"/>
        <w:autoSpaceDN w:val="0"/>
        <w:adjustRightInd w:val="0"/>
        <w:spacing w:after="0" w:line="240" w:lineRule="auto"/>
        <w:ind w:left="709" w:firstLine="11"/>
        <w:jc w:val="both"/>
        <w:textAlignment w:val="baseline"/>
        <w:rPr>
          <w:rFonts w:ascii="Arial" w:eastAsia="Times New Roman" w:hAnsi="Arial" w:cs="Times New Roman"/>
          <w:szCs w:val="20"/>
        </w:rPr>
      </w:pPr>
    </w:p>
    <w:p w14:paraId="171AD41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"Railtrack Transfer Scheme" means the transfer scheme made under section 85 of the Act by the Board in favour of Railtrack PLC with an effective date of 1st April 1994 and references to that scheme (where the context requires) include any transfer scheme which affects or is made in addition to that scheme made from time to time under Section 85 of the Act by the Board with an effective date after 01 April 1994;</w:t>
      </w:r>
    </w:p>
    <w:p w14:paraId="171AD41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"Railway Group Standards" means </w:t>
      </w:r>
      <w:r w:rsidRPr="00D74183">
        <w:rPr>
          <w:rFonts w:ascii="Arial" w:eastAsia="Times New Roman" w:hAnsi="Arial" w:cs="Arial"/>
          <w:szCs w:val="20"/>
        </w:rPr>
        <w:t xml:space="preserve">the national technical rules and national safety rules applicable to the mainline railway system which are produced </w:t>
      </w:r>
      <w:r w:rsidRPr="00D74183">
        <w:rPr>
          <w:rFonts w:ascii="Arial" w:eastAsia="Times New Roman" w:hAnsi="Arial" w:cs="Times New Roman"/>
          <w:sz w:val="23"/>
          <w:szCs w:val="23"/>
        </w:rPr>
        <w:t>under the procedures set out in the Railway Group Standards Code (or equivalent predecessor documents, including previous versions of that Code) that defines mandatory requirements in respect of the mainline railway system;</w:t>
      </w:r>
      <w:r w:rsidRPr="00D74183">
        <w:rPr>
          <w:rFonts w:ascii="Arial" w:eastAsia="Times New Roman" w:hAnsi="Arial" w:cs="Times New Roman"/>
          <w:szCs w:val="20"/>
        </w:rPr>
        <w:t xml:space="preserve"> </w:t>
      </w:r>
    </w:p>
    <w:p w14:paraId="171AD41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"Railway Substructure" means any bridge, viaduct, railway arch, raft, tunnel, passageway or substructure which is either shown unhatched on the Plan or identified pursuant to Appendix 7 of Annex 1;</w:t>
      </w:r>
    </w:p>
    <w:p w14:paraId="171AD41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"Railway Superstructure" means such part of any bridge which belongs to the Station Facility Owner, viaduct, railway arch, raft or overlying structure which is either shown unhatched on the Plan or identified pursuant to Appendix 7 of Annex 1;</w:t>
      </w:r>
    </w:p>
    <w:p w14:paraId="171AD41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t>
      </w:r>
      <w:r w:rsidRPr="00D74183">
        <w:rPr>
          <w:rFonts w:ascii="Arial" w:eastAsia="Times New Roman" w:hAnsi="Arial" w:cs="Arial"/>
          <w:szCs w:val="20"/>
          <w:u w:val="single"/>
        </w:rPr>
        <w:t>Registration</w:t>
      </w:r>
      <w:r w:rsidRPr="00D74183">
        <w:rPr>
          <w:rFonts w:ascii="Arial" w:eastAsia="Times New Roman" w:hAnsi="Arial" w:cs="Arial"/>
          <w:szCs w:val="20"/>
        </w:rPr>
        <w:t>” means Registration of a Notifiable Change Proposal, a Material Change Proposal or a Non-Discretionary Change Proposal as the case may be or any consequential amendment to these Station Access Conditions on the ORR’s official register;</w:t>
      </w:r>
    </w:p>
    <w:p w14:paraId="171AD41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t>
      </w:r>
      <w:r w:rsidRPr="00D74183">
        <w:rPr>
          <w:rFonts w:ascii="Arial" w:eastAsia="Times New Roman" w:hAnsi="Arial" w:cs="Arial"/>
          <w:szCs w:val="20"/>
          <w:u w:val="single"/>
        </w:rPr>
        <w:t>Relevant Agreement</w:t>
      </w:r>
      <w:r w:rsidRPr="00D74183">
        <w:rPr>
          <w:rFonts w:ascii="Arial" w:eastAsia="Times New Roman" w:hAnsi="Arial" w:cs="Arial"/>
          <w:szCs w:val="20"/>
        </w:rPr>
        <w:t>” means any agreement or other instrument incorporating these Station Access Conditions;</w:t>
      </w:r>
    </w:p>
    <w:p w14:paraId="171AD41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“Relevant Date” means the date upon which the first Station Access Agreement in respect of the Station is or was entered into;</w:t>
      </w:r>
    </w:p>
    <w:p w14:paraId="171AD41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"Relevant Restriction" means any material restriction, limitation or other impairment of the User's permission to use the Station;</w:t>
      </w:r>
    </w:p>
    <w:p w14:paraId="171AD41C" w14:textId="77777777" w:rsidR="00D74183" w:rsidRPr="00D74183" w:rsidRDefault="00D74183" w:rsidP="00D74183">
      <w:pPr>
        <w:overflowPunct w:val="0"/>
        <w:autoSpaceDE w:val="0"/>
        <w:autoSpaceDN w:val="0"/>
        <w:adjustRightInd w:val="0"/>
        <w:spacing w:after="0" w:line="240" w:lineRule="auto"/>
        <w:ind w:firstLine="720"/>
        <w:jc w:val="both"/>
        <w:textAlignment w:val="baseline"/>
        <w:rPr>
          <w:rFonts w:ascii="Arial" w:eastAsia="Times New Roman" w:hAnsi="Arial" w:cs="Arial"/>
          <w:szCs w:val="20"/>
        </w:rPr>
      </w:pPr>
      <w:r w:rsidRPr="00D74183">
        <w:rPr>
          <w:rFonts w:ascii="Arial" w:eastAsia="Times New Roman" w:hAnsi="Arial" w:cs="Arial"/>
          <w:szCs w:val="20"/>
        </w:rPr>
        <w:t>“Relevant Undertaking” means:</w:t>
      </w:r>
    </w:p>
    <w:p w14:paraId="171AD41D"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Arial"/>
          <w:szCs w:val="20"/>
        </w:rPr>
      </w:pPr>
    </w:p>
    <w:p w14:paraId="171AD41E" w14:textId="77777777" w:rsidR="00D74183" w:rsidRPr="00D74183" w:rsidRDefault="00D74183" w:rsidP="00D74183">
      <w:pPr>
        <w:numPr>
          <w:ilvl w:val="0"/>
          <w:numId w:val="4"/>
        </w:num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r w:rsidRPr="00D74183">
        <w:rPr>
          <w:rFonts w:ascii="Arial" w:eastAsia="Times New Roman" w:hAnsi="Arial" w:cs="Arial"/>
          <w:szCs w:val="20"/>
        </w:rPr>
        <w:t>the offer of an indemnity; or</w:t>
      </w:r>
    </w:p>
    <w:p w14:paraId="171AD41F"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p>
    <w:p w14:paraId="171AD420" w14:textId="77777777" w:rsidR="00D74183" w:rsidRPr="00D74183" w:rsidRDefault="00D74183" w:rsidP="00D74183">
      <w:pPr>
        <w:numPr>
          <w:ilvl w:val="0"/>
          <w:numId w:val="4"/>
        </w:num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r w:rsidRPr="00D74183">
        <w:rPr>
          <w:rFonts w:ascii="Arial" w:eastAsia="Times New Roman" w:hAnsi="Arial" w:cs="Arial"/>
          <w:szCs w:val="20"/>
        </w:rPr>
        <w:t>an undertaking to procure and provide evidence of insurance,</w:t>
      </w:r>
    </w:p>
    <w:p w14:paraId="171AD421"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Arial"/>
          <w:szCs w:val="20"/>
        </w:rPr>
      </w:pPr>
    </w:p>
    <w:p w14:paraId="171AD422"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 xml:space="preserve">by the Proposer in favour of each Material Change Consultee </w:t>
      </w:r>
      <w:r w:rsidRPr="00D74183">
        <w:rPr>
          <w:rFonts w:ascii="Arial" w:eastAsia="Times New Roman" w:hAnsi="Arial" w:cs="Times New Roman"/>
          <w:iCs/>
          <w:szCs w:val="20"/>
        </w:rPr>
        <w:t>who</w:t>
      </w:r>
      <w:r w:rsidRPr="00D74183">
        <w:rPr>
          <w:rFonts w:ascii="Arial" w:eastAsia="Times New Roman" w:hAnsi="Arial" w:cs="Times New Roman"/>
          <w:iCs/>
          <w:sz w:val="20"/>
          <w:szCs w:val="20"/>
        </w:rPr>
        <w:t xml:space="preserve"> </w:t>
      </w:r>
      <w:r w:rsidRPr="00D74183">
        <w:rPr>
          <w:rFonts w:ascii="Arial" w:eastAsia="Times New Roman" w:hAnsi="Arial" w:cs="Times New Roman"/>
          <w:iCs/>
          <w:szCs w:val="20"/>
        </w:rPr>
        <w:t>may be affected by the implementation of the Material Change Proposal</w:t>
      </w:r>
      <w:r w:rsidRPr="00D74183">
        <w:rPr>
          <w:rFonts w:ascii="Arial" w:eastAsia="Times New Roman" w:hAnsi="Arial" w:cs="Arial"/>
          <w:szCs w:val="20"/>
        </w:rPr>
        <w:t xml:space="preserve"> (up to such maximum total amount in respect of all such Material Change Consultees as is specified in the Proposal), to compensate that Material Change Consultee for</w:t>
      </w:r>
    </w:p>
    <w:p w14:paraId="171AD423"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Arial"/>
          <w:szCs w:val="20"/>
        </w:rPr>
      </w:pPr>
    </w:p>
    <w:p w14:paraId="171AD424" w14:textId="77777777" w:rsidR="00D74183" w:rsidRPr="00D74183" w:rsidRDefault="00D74183" w:rsidP="00D74183">
      <w:pPr>
        <w:numPr>
          <w:ilvl w:val="4"/>
          <w:numId w:val="5"/>
        </w:numPr>
        <w:tabs>
          <w:tab w:val="num" w:pos="2127"/>
        </w:tabs>
        <w:overflowPunct w:val="0"/>
        <w:autoSpaceDE w:val="0"/>
        <w:autoSpaceDN w:val="0"/>
        <w:adjustRightInd w:val="0"/>
        <w:spacing w:after="0" w:line="240" w:lineRule="auto"/>
        <w:ind w:left="2127" w:hanging="709"/>
        <w:jc w:val="both"/>
        <w:textAlignment w:val="baseline"/>
        <w:rPr>
          <w:rFonts w:ascii="Arial" w:eastAsia="SimSun" w:hAnsi="Arial" w:cs="Arial"/>
          <w:lang w:eastAsia="zh-CN"/>
        </w:rPr>
      </w:pPr>
      <w:r w:rsidRPr="00D74183">
        <w:rPr>
          <w:rFonts w:ascii="Arial" w:eastAsia="SimSun" w:hAnsi="Arial" w:cs="Arial"/>
          <w:lang w:eastAsia="zh-CN"/>
        </w:rPr>
        <w:t>any damages, losses, liabilities, costs and expenses incurred or suffered by it as a result of the Material Change Proposal not being implemented in accordance with its terms; and</w:t>
      </w:r>
    </w:p>
    <w:p w14:paraId="171AD425" w14:textId="77777777" w:rsidR="00D74183" w:rsidRPr="00D74183" w:rsidRDefault="00D74183" w:rsidP="00D74183">
      <w:pPr>
        <w:tabs>
          <w:tab w:val="num" w:pos="2127"/>
        </w:tabs>
        <w:spacing w:after="0" w:line="240" w:lineRule="auto"/>
        <w:ind w:left="2127" w:hanging="1417"/>
        <w:jc w:val="both"/>
        <w:rPr>
          <w:rFonts w:ascii="Arial" w:eastAsia="SimSun" w:hAnsi="Arial" w:cs="Arial"/>
          <w:lang w:eastAsia="zh-CN"/>
        </w:rPr>
      </w:pPr>
    </w:p>
    <w:p w14:paraId="171AD426" w14:textId="77777777" w:rsidR="00D74183" w:rsidRPr="00D74183" w:rsidRDefault="00D74183" w:rsidP="00D74183">
      <w:pPr>
        <w:numPr>
          <w:ilvl w:val="4"/>
          <w:numId w:val="5"/>
        </w:numPr>
        <w:tabs>
          <w:tab w:val="num" w:pos="2127"/>
        </w:tabs>
        <w:overflowPunct w:val="0"/>
        <w:autoSpaceDE w:val="0"/>
        <w:autoSpaceDN w:val="0"/>
        <w:adjustRightInd w:val="0"/>
        <w:spacing w:after="0" w:line="240" w:lineRule="auto"/>
        <w:ind w:left="2127" w:hanging="709"/>
        <w:jc w:val="both"/>
        <w:textAlignment w:val="baseline"/>
        <w:rPr>
          <w:rFonts w:ascii="Arial" w:eastAsia="SimSun" w:hAnsi="Arial" w:cs="Arial"/>
          <w:lang w:eastAsia="zh-CN"/>
        </w:rPr>
      </w:pPr>
      <w:r w:rsidRPr="00D74183">
        <w:rPr>
          <w:rFonts w:ascii="Arial" w:eastAsia="SimSun" w:hAnsi="Arial" w:cs="Arial"/>
          <w:lang w:eastAsia="zh-CN"/>
        </w:rPr>
        <w:t>any other material adverse effect which the failure to implement the Material Change Proposal in accordance with its terms has on its existing and future business;</w:t>
      </w:r>
    </w:p>
    <w:p w14:paraId="171AD427" w14:textId="77777777" w:rsidR="00D74183" w:rsidRPr="00D74183" w:rsidRDefault="00D74183" w:rsidP="00D74183">
      <w:pPr>
        <w:spacing w:after="0" w:line="240" w:lineRule="auto"/>
        <w:jc w:val="both"/>
        <w:rPr>
          <w:rFonts w:ascii="Arial" w:eastAsia="SimSun" w:hAnsi="Arial" w:cs="Arial"/>
          <w:lang w:eastAsia="zh-CN"/>
        </w:rPr>
      </w:pPr>
    </w:p>
    <w:p w14:paraId="171AD42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"Repair" means in relation to every part of the Station the carrying out, in accordance with the specifications (if any) set out in Annex 11 or determined pursuant to Annex 10, of:</w:t>
      </w:r>
    </w:p>
    <w:p w14:paraId="171AD42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any work required to keep the Station in no worse a state than evidenced by the Statement of Condition; and</w:t>
      </w:r>
    </w:p>
    <w:p w14:paraId="171AD42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work required so that the Station is safe for operation and/or use in compliance with the requirements of any Statute for any purpose permitted by the Station Access Agreement;</w:t>
      </w:r>
    </w:p>
    <w:p w14:paraId="171AD42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but does not include the carrying out of:</w:t>
      </w:r>
    </w:p>
    <w:p w14:paraId="171AD42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Maintenance;</w:t>
      </w:r>
    </w:p>
    <w:p w14:paraId="171AD42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any work to the Station which is the responsibility of any third party now or in the future entitled to occupy any part of the Station under any of the Existing Agreements; or</w:t>
      </w:r>
    </w:p>
    <w:p w14:paraId="171AD42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renewal of any item for so long as repair may still reasonably be undertaken and the costs of Maintenance are not in consequence increased above a reasonable level; </w:t>
      </w:r>
    </w:p>
    <w:p w14:paraId="171AD42F"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“Representation Period” means a period of 25 Business Days commencing on the date of submission of the Notifiable Change Proposal, or such longer period as the Proposer of the Notifiable Change Proposal may specify in it;</w:t>
      </w:r>
    </w:p>
    <w:p w14:paraId="171AD43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“Requisite Consents” means all approvals, permissions and consents (whether statutory or otherwise) required from time to time from parties other than the Consultees in respect of the works or activities covered by a Proposal;</w:t>
      </w:r>
    </w:p>
    <w:p w14:paraId="171AD43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"Requisite Majority" means, as at any particular time, Passenger Operators whose Vehicle departures from the Station, expressed as a percentage of Total Departures, as at the relevant date, together are at least equal to the percentage specified in paragraph 4 of Annex 8 (or such other percentage as the ORR may specify by notice to the Station Facility Owner and to each Passenger Operator as the new percentage which is to apply for these purposes following the entry into, variation, amendment or termination of an access contract permitting a passenger service operator to use the Station, a Change in Control of any Passenger Operator or any event which results in a material change to the proportion of the Total Departures made by trains operated by or on behalf of any Passenger Operator);</w:t>
      </w:r>
    </w:p>
    <w:p w14:paraId="171AD43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"Residual Variable Charge" means such part or whole of the Total Variable Charge in respect of which a Passenger Operator shall have elected or be deemed to have elected to pay pursuant to Condition 33.1;</w:t>
      </w:r>
    </w:p>
    <w:p w14:paraId="171AD433"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Arial"/>
          <w:szCs w:val="20"/>
        </w:rPr>
      </w:pPr>
      <w:r w:rsidRPr="00D74183">
        <w:rPr>
          <w:rFonts w:ascii="Arial" w:eastAsia="Times New Roman" w:hAnsi="Arial" w:cs="Arial"/>
          <w:szCs w:val="20"/>
        </w:rPr>
        <w:t>“Response Period” means a period of 20 Business Days following the end of the Consultation Period;</w:t>
      </w:r>
    </w:p>
    <w:p w14:paraId="171AD43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"Risk Premium" means in respect of any particular Fixed Charge (other than one determined pursuant to Condition 33.3(C)), the amount referred to in (as the case may be)</w:t>
      </w:r>
    </w:p>
    <w:p w14:paraId="171AD435"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Condition 32.5(B)(2), where that Fixed Charge is provided for pursuant to Condition 32.5(B)(1);</w:t>
      </w:r>
    </w:p>
    <w:p w14:paraId="171AD436"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Condition 33.2(A)(2) where that Fixed Charge is provided for pursuant to Condition 33.2(A)(1); or</w:t>
      </w:r>
    </w:p>
    <w:p w14:paraId="171AD43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(iii)</w:t>
      </w:r>
      <w:r w:rsidRPr="00D74183">
        <w:rPr>
          <w:rFonts w:ascii="Arial" w:eastAsia="Times New Roman" w:hAnsi="Arial" w:cs="Times New Roman"/>
          <w:szCs w:val="20"/>
        </w:rPr>
        <w:tab/>
        <w:t xml:space="preserve">Condition 33.3(B) where that Fixed Charge is provided for pursuant to that Condition, </w:t>
      </w:r>
    </w:p>
    <w:p w14:paraId="171AD43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which is part of the Fixed Charge and reflects the risks which will be borne by the Station Facility Owner in providing or procuring the provision of the relevant amenities </w:t>
      </w:r>
      <w:r w:rsidRPr="00D74183">
        <w:rPr>
          <w:rFonts w:ascii="Arial" w:eastAsia="Times New Roman" w:hAnsi="Arial" w:cs="Times New Roman"/>
          <w:szCs w:val="20"/>
        </w:rPr>
        <w:lastRenderedPageBreak/>
        <w:t>or services on fixed charges (and references to Risk Premium in respect of any Quoted Fixed Charges shall be construed accordingly);</w:t>
      </w:r>
    </w:p>
    <w:p w14:paraId="171AD439"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Arial"/>
          <w:szCs w:val="20"/>
        </w:rPr>
      </w:pPr>
      <w:r w:rsidRPr="00D74183">
        <w:rPr>
          <w:rFonts w:ascii="Arial" w:eastAsia="Times New Roman" w:hAnsi="Arial" w:cs="Arial"/>
          <w:szCs w:val="20"/>
        </w:rPr>
        <w:t>“RPI” means the Retail Prices Index as defined in Condition 42 of these Station Access Conditions;</w:t>
      </w:r>
    </w:p>
    <w:p w14:paraId="171AD43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"Safety Obligations" means all applicable obligations and laws concerning health and safety (including any duty of care arising at common law, arising under Statute, statutory instrument, and codes of practice compliance with the provisions of which is mandatory) in Great Britain;</w:t>
      </w:r>
    </w:p>
    <w:p w14:paraId="171AD43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"Sample Period" means, in respect of any Accounting Year, the period specified in paragraph 4 of Annex 2, or such other period as may be agreed between the Station Facility Owner and all Passenger Operators;</w:t>
      </w:r>
    </w:p>
    <w:p w14:paraId="171AD43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color w:val="000000"/>
        </w:rPr>
        <w:t>“Scottish Ministers” has the meaning given in section 44 of the Scotland Act 1998;</w:t>
      </w:r>
    </w:p>
    <w:p w14:paraId="171AD43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"Secretary of State" means the Secretary of State referred to in section 4 of the Act;</w:t>
      </w:r>
    </w:p>
    <w:p w14:paraId="171AD43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"Services" means the supply and, as necessary, disposal of water, surface water, sewage, drainage, soil, gas, electricity, telecommunications and other services or supplies;</w:t>
      </w:r>
    </w:p>
    <w:p w14:paraId="171AD43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"SFO Environmental Indemnity" means the indemnity given by the Station Facility Owner pursuant to Condition 78.2;</w:t>
      </w:r>
    </w:p>
    <w:p w14:paraId="171AD44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"SFO's Surveyor" means the person from time to time appointed by the Station Facility Owner in respect of the Station which person shall be a member of the Royal Institution of Chartered Surveyors of England and Wales and may be a person employed by or otherwise connected with the Station Facility Owner or any Affiliate of the Station Facility Owner;</w:t>
      </w:r>
    </w:p>
    <w:p w14:paraId="171AD44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"Statement of Condition" means the report of the condition of the Station structure and parts of it contained in Appendix 3 to Annex 1; </w:t>
      </w:r>
    </w:p>
    <w:p w14:paraId="171AD44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means the Station described in paragraph 6 of Annex 1 and includes:</w:t>
      </w:r>
    </w:p>
    <w:p w14:paraId="171AD44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buildings, structures, fixtures, fittings, the Station Facility Owner's Conduits, and other works for the time being at the Station, any alteration or additions to the Station and anything which is part of the Station pursuant to paragraphs 1 and 2 of Appendix 7 to Annex 1;</w:t>
      </w:r>
    </w:p>
    <w:p w14:paraId="171AD44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canopies of the Station which project beyond the black edging on the Plan 2; and</w:t>
      </w:r>
    </w:p>
    <w:p w14:paraId="171AD44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Equipment;</w:t>
      </w:r>
    </w:p>
    <w:p w14:paraId="171AD44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but excluding:</w:t>
      </w:r>
    </w:p>
    <w:p w14:paraId="171AD44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Excluded Equipment; and</w:t>
      </w:r>
    </w:p>
    <w:p w14:paraId="171AD44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the Excepted Equipment;</w:t>
      </w:r>
    </w:p>
    <w:p w14:paraId="171AD44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Access Agreement" means any particular access contract, whether or not entered into pursuant to the directions of the ORR under the Act incorporating these Station Access Conditions;</w:t>
      </w:r>
    </w:p>
    <w:p w14:paraId="171AD44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Facilities" means the amenities which are specified in paragraph 10 of Annex 1;</w:t>
      </w:r>
    </w:p>
    <w:p w14:paraId="171AD44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lastRenderedPageBreak/>
        <w:t>“Station Investor” means any person, other than the User or the Station Facility Owner,</w:t>
      </w:r>
      <w:r w:rsidRPr="00D74183" w:rsidDel="00D4563A">
        <w:rPr>
          <w:rFonts w:ascii="Arial" w:eastAsia="Times New Roman" w:hAnsi="Arial" w:cs="Arial"/>
          <w:szCs w:val="20"/>
        </w:rPr>
        <w:t xml:space="preserve"> </w:t>
      </w:r>
      <w:r w:rsidRPr="00D74183">
        <w:rPr>
          <w:rFonts w:ascii="Arial" w:eastAsia="Times New Roman" w:hAnsi="Arial" w:cs="Arial"/>
          <w:szCs w:val="20"/>
        </w:rPr>
        <w:t xml:space="preserve"> who makes a Proposal, a grant, loan or other payment for the enhancement or alteration of the Station in connection with related schemes of development, regeneration or corporate adoption which would involve a capital expenditure which is at least the equivalent to the Station Investor’s Qualification;</w:t>
      </w:r>
    </w:p>
    <w:p w14:paraId="171AD44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t>
      </w:r>
      <w:r w:rsidRPr="00D74183">
        <w:rPr>
          <w:rFonts w:ascii="Arial" w:eastAsia="Times New Roman" w:hAnsi="Arial" w:cs="Times New Roman"/>
          <w:szCs w:val="20"/>
        </w:rPr>
        <w:t>Station Investor’s Qualification” means the sum of £50,000 (exclusive of Value Added Tax) such sum to be indexed annually in line with movements in the RPI;</w:t>
      </w:r>
    </w:p>
    <w:p w14:paraId="171AD44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Register" means a register maintained in accordance with Part 9;</w:t>
      </w:r>
    </w:p>
    <w:p w14:paraId="171AD44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Services" means the Common Station Services or Exclusive Station Services;</w:t>
      </w:r>
    </w:p>
    <w:p w14:paraId="171AD44F" w14:textId="77777777" w:rsid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"Statute"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0208A417" w14:textId="016EC926" w:rsidR="0013407F" w:rsidRPr="00D74183" w:rsidRDefault="006468AC" w:rsidP="006468AC">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6468AC">
        <w:rPr>
          <w:rFonts w:ascii="Arial" w:eastAsia="Times New Roman" w:hAnsi="Arial" w:cs="Times New Roman"/>
          <w:szCs w:val="20"/>
        </w:rPr>
        <w:t>“Subrogation” means: the right of the insurer to legally pursue a third party to recover the</w:t>
      </w:r>
      <w:r>
        <w:rPr>
          <w:rFonts w:ascii="Arial" w:eastAsia="Times New Roman" w:hAnsi="Arial" w:cs="Times New Roman"/>
          <w:szCs w:val="20"/>
        </w:rPr>
        <w:t xml:space="preserve"> </w:t>
      </w:r>
      <w:r w:rsidRPr="006468AC">
        <w:rPr>
          <w:rFonts w:ascii="Arial" w:eastAsia="Times New Roman" w:hAnsi="Arial" w:cs="Times New Roman"/>
          <w:szCs w:val="20"/>
        </w:rPr>
        <w:t>amount of the claim paid to the insured for their loss.</w:t>
      </w:r>
    </w:p>
    <w:p w14:paraId="171AD45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"Substantial Damage" means damage or destruction of a building on or at the Station or of any of the Equipment which is so extensive that repair or reinstatement of that building or that Equipment to its original form would not be economically viable;</w:t>
      </w:r>
    </w:p>
    <w:p w14:paraId="171AD45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"Superior Estate Owner" means any person for the time being in right of a Superior Title;</w:t>
      </w:r>
    </w:p>
    <w:p w14:paraId="171AD45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"Superior Title" means a title to, or interest in, the land superior to that held by Network Rail in such land;</w:t>
      </w:r>
    </w:p>
    <w:p w14:paraId="171AD45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 xml:space="preserve">“Template Change” means any change to the template generic form of the </w:t>
      </w:r>
      <w:bookmarkStart w:id="0" w:name="OLE_LINK1"/>
      <w:bookmarkStart w:id="1" w:name="OLE_LINK2"/>
      <w:r w:rsidRPr="00D74183">
        <w:rPr>
          <w:rFonts w:ascii="Arial" w:eastAsia="Times New Roman" w:hAnsi="Arial" w:cs="Arial"/>
          <w:szCs w:val="20"/>
        </w:rPr>
        <w:t xml:space="preserve">Independent Station Access Conditions (Scotland) 2013 Edition </w:t>
      </w:r>
      <w:bookmarkEnd w:id="0"/>
      <w:bookmarkEnd w:id="1"/>
      <w:r w:rsidRPr="00D74183">
        <w:rPr>
          <w:rFonts w:ascii="Arial" w:eastAsia="Times New Roman" w:hAnsi="Arial" w:cs="Arial"/>
          <w:szCs w:val="20"/>
        </w:rPr>
        <w:t>or the template generic form of the Annexes to the Independent Station Access Conditions (Scotland) 2013 Edition (but not a change to the Station Access Conditions or Annexes which relate only to the Station or to a specific set of Stations);</w:t>
      </w:r>
    </w:p>
    <w:p w14:paraId="171AD45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"Third Party Works" means Discretionary Third Party Works and Non-Discretionary Third Party Works;</w:t>
      </w:r>
    </w:p>
    <w:p w14:paraId="171AD45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"Total Departures" means, as at any particular time by reference to which the Passenger Operator's Proportion may be calculated, the number of Vehicles operated by or on behalf of all Passenger Operators which have departed from the Station during a period which is of the same duration and comprising the same days of the week (including public holidays, where applicable) as the Sample Period, as most recently calculated or estimated (as the case may be) pursuant to Condition 41 and a reference to a person "representing" Total Departures means the departures in question are made by Vehicles operated by or on behalf of the person concerned;</w:t>
      </w:r>
    </w:p>
    <w:p w14:paraId="171AD45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"Total Variable Charge" means, in respect of each Passenger Operator, the Passenger Operator's Proportion of the Qualifying Expenditure, provided that if the Passenger Operator's Proportion changes during an Accounting Year, an amount equal to the aggregate of the Passenger Operator's Proportion of the Qualifying Expenditure  for each of the relevant periods in the Accounting Year in question, calculated as follows:</w:t>
      </w:r>
    </w:p>
    <w:p w14:paraId="171AD45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VC</w:t>
      </w:r>
      <w:r w:rsidRPr="00D74183">
        <w:rPr>
          <w:rFonts w:ascii="Arial" w:eastAsia="Times New Roman" w:hAnsi="Arial" w:cs="Times New Roman"/>
          <w:szCs w:val="20"/>
          <w:vertAlign w:val="subscript"/>
        </w:rPr>
        <w:t>n</w:t>
      </w:r>
      <w:r w:rsidRPr="00D74183">
        <w:rPr>
          <w:rFonts w:ascii="Arial" w:eastAsia="Times New Roman" w:hAnsi="Arial" w:cs="Times New Roman"/>
          <w:szCs w:val="20"/>
        </w:rPr>
        <w:tab/>
      </w:r>
      <w:r w:rsidRPr="00D74183">
        <w:rPr>
          <w:rFonts w:ascii="Arial" w:eastAsia="Times New Roman" w:hAnsi="Arial" w:cs="Times New Roman"/>
          <w:szCs w:val="20"/>
        </w:rPr>
        <w:tab/>
        <w:t>=</w:t>
      </w:r>
      <w:r w:rsidRPr="00D74183">
        <w:rPr>
          <w:rFonts w:ascii="Arial" w:eastAsia="Times New Roman" w:hAnsi="Arial" w:cs="Times New Roman"/>
          <w:szCs w:val="20"/>
        </w:rPr>
        <w:tab/>
        <w:t>A/365  x  POP</w:t>
      </w:r>
      <w:r w:rsidRPr="00D74183">
        <w:rPr>
          <w:rFonts w:ascii="Arial" w:eastAsia="Times New Roman" w:hAnsi="Arial" w:cs="Times New Roman"/>
          <w:szCs w:val="20"/>
          <w:vertAlign w:val="subscript"/>
        </w:rPr>
        <w:t>n</w:t>
      </w:r>
      <w:r w:rsidRPr="00D74183">
        <w:rPr>
          <w:rFonts w:ascii="Arial" w:eastAsia="Times New Roman" w:hAnsi="Arial" w:cs="Times New Roman"/>
          <w:szCs w:val="20"/>
        </w:rPr>
        <w:t xml:space="preserve">  x  QE</w:t>
      </w:r>
      <w:r w:rsidRPr="00D74183">
        <w:rPr>
          <w:rFonts w:ascii="Arial" w:eastAsia="Times New Roman" w:hAnsi="Arial" w:cs="Times New Roman"/>
          <w:szCs w:val="20"/>
          <w:vertAlign w:val="subscript"/>
        </w:rPr>
        <w:t>n</w:t>
      </w:r>
    </w:p>
    <w:p w14:paraId="171AD458"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45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VC</w:t>
      </w:r>
      <w:r w:rsidRPr="00D74183">
        <w:rPr>
          <w:rFonts w:ascii="Arial" w:eastAsia="Times New Roman" w:hAnsi="Arial" w:cs="Times New Roman"/>
          <w:szCs w:val="20"/>
          <w:vertAlign w:val="subscript"/>
        </w:rPr>
        <w:t>n</w:t>
      </w:r>
      <w:r w:rsidRPr="00D74183">
        <w:rPr>
          <w:rFonts w:ascii="Arial" w:eastAsia="Times New Roman" w:hAnsi="Arial" w:cs="Times New Roman"/>
          <w:szCs w:val="20"/>
        </w:rPr>
        <w:tab/>
      </w:r>
      <w:r w:rsidRPr="00D74183">
        <w:rPr>
          <w:rFonts w:ascii="Arial" w:eastAsia="Times New Roman" w:hAnsi="Arial" w:cs="Times New Roman"/>
          <w:szCs w:val="20"/>
        </w:rPr>
        <w:tab/>
        <w:t>is the Total Variable Charge for the relevant period in question</w:t>
      </w:r>
    </w:p>
    <w:p w14:paraId="171AD45A"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Pr="00D74183">
        <w:rPr>
          <w:rFonts w:ascii="Arial" w:eastAsia="Times New Roman" w:hAnsi="Arial" w:cs="Times New Roman"/>
          <w:szCs w:val="20"/>
        </w:rPr>
        <w:tab/>
        <w:t>is the number of days in the relevant period in question</w:t>
      </w:r>
    </w:p>
    <w:p w14:paraId="171AD45B" w14:textId="77777777" w:rsidR="00D74183" w:rsidRPr="00D74183" w:rsidRDefault="00D74183" w:rsidP="00D74183">
      <w:pPr>
        <w:overflowPunct w:val="0"/>
        <w:autoSpaceDE w:val="0"/>
        <w:autoSpaceDN w:val="0"/>
        <w:adjustRightInd w:val="0"/>
        <w:spacing w:after="220" w:line="240" w:lineRule="auto"/>
        <w:ind w:left="2836"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POP</w:t>
      </w:r>
      <w:r w:rsidRPr="00D74183">
        <w:rPr>
          <w:rFonts w:ascii="Arial" w:eastAsia="Times New Roman" w:hAnsi="Arial" w:cs="Times New Roman"/>
          <w:szCs w:val="20"/>
          <w:vertAlign w:val="subscript"/>
        </w:rPr>
        <w:t>n</w:t>
      </w:r>
      <w:r w:rsidRPr="00D74183">
        <w:rPr>
          <w:rFonts w:ascii="Arial" w:eastAsia="Times New Roman" w:hAnsi="Arial" w:cs="Times New Roman"/>
          <w:szCs w:val="20"/>
        </w:rPr>
        <w:tab/>
        <w:t>is the Passenger Operator's Proportion during the relevant period in question</w:t>
      </w:r>
    </w:p>
    <w:p w14:paraId="171AD45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QE</w:t>
      </w:r>
      <w:r w:rsidRPr="00D74183">
        <w:rPr>
          <w:rFonts w:ascii="Arial" w:eastAsia="Times New Roman" w:hAnsi="Arial" w:cs="Times New Roman"/>
          <w:szCs w:val="20"/>
          <w:vertAlign w:val="subscript"/>
        </w:rPr>
        <w:t>n</w:t>
      </w:r>
      <w:r w:rsidRPr="00D74183">
        <w:rPr>
          <w:rFonts w:ascii="Arial" w:eastAsia="Times New Roman" w:hAnsi="Arial" w:cs="Times New Roman"/>
          <w:szCs w:val="20"/>
        </w:rPr>
        <w:tab/>
      </w:r>
      <w:r w:rsidRPr="00D74183">
        <w:rPr>
          <w:rFonts w:ascii="Arial" w:eastAsia="Times New Roman" w:hAnsi="Arial" w:cs="Times New Roman"/>
          <w:szCs w:val="20"/>
        </w:rPr>
        <w:tab/>
        <w:t>is the Qualifying Expenditure for the Accounting Year in question</w:t>
      </w:r>
    </w:p>
    <w:p w14:paraId="171AD45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"relevant periods" means:</w:t>
      </w:r>
    </w:p>
    <w:p w14:paraId="171AD45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period beginning on the first day of the Accounting Year to the first change date;</w:t>
      </w:r>
    </w:p>
    <w:p w14:paraId="171AD45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period from each change date in the Accounting Year to the next following change date in the Accounting Year; and</w:t>
      </w:r>
    </w:p>
    <w:p w14:paraId="171AD46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period between the last change date in the Accounting Year and the last day of the Accounting Year; and</w:t>
      </w:r>
    </w:p>
    <w:p w14:paraId="171AD46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"change date" means the date upon which the Passenger Operator's Proportion changes in the Accounting Year pursuant to Part 6;</w:t>
      </w:r>
    </w:p>
    <w:p w14:paraId="171AD46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"Track Litter" means matter of whatever nature on:</w:t>
      </w:r>
    </w:p>
    <w:p w14:paraId="171AD46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track of which the Station Facility Owner is the facility owner and which is within one hundred metres of the Station;</w:t>
      </w:r>
    </w:p>
    <w:p w14:paraId="171AD46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land adjoining such track (other than the Station and any land not comprising the permanent way of the railway) of which the Station Facility Owner is the facility owner; or</w:t>
      </w:r>
    </w:p>
    <w:p w14:paraId="171AD46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land under platforms at the Station adjoining such track,</w:t>
      </w:r>
    </w:p>
    <w:p w14:paraId="171AD46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 the presence of that matter is contrary to the provisions of the Environment Protection Act 1990 (or would be so contrary if such track or land were relevant land of a principal litter authority as defined by the said Act);</w:t>
      </w:r>
    </w:p>
    <w:p w14:paraId="171AD46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“Transport Scotland” means Transport Scotland, acting as an Executive Agency on behalf of The Scottish Minsters;  </w:t>
      </w:r>
    </w:p>
    <w:p w14:paraId="171AD46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"User" means a person (whether or not an operator of trains) who is a beneficiary in respect of a Station Access Agreement;</w:t>
      </w:r>
    </w:p>
    <w:p w14:paraId="171AD46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"User's Daily General Charge" means, for the day in respect of which the calculation falls to be made, an amount calculated in accordance with the following formula:</w:t>
      </w:r>
    </w:p>
    <w:p w14:paraId="171AD46A"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u w:val="single"/>
        </w:rPr>
      </w:pPr>
      <w:r w:rsidRPr="00D74183">
        <w:rPr>
          <w:rFonts w:ascii="Arial" w:eastAsia="Times New Roman" w:hAnsi="Arial" w:cs="Times New Roman"/>
          <w:szCs w:val="20"/>
          <w:u w:val="single"/>
        </w:rPr>
        <w:t>AC (1-A)</w:t>
      </w:r>
    </w:p>
    <w:p w14:paraId="171AD46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D</w:t>
      </w:r>
    </w:p>
    <w:p w14:paraId="171AD46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46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AC =</w:t>
      </w:r>
      <w:r w:rsidRPr="00D74183">
        <w:rPr>
          <w:rFonts w:ascii="Arial" w:eastAsia="Times New Roman" w:hAnsi="Arial" w:cs="Times New Roman"/>
          <w:szCs w:val="20"/>
        </w:rPr>
        <w:tab/>
        <w:t>the Access Charge for the Accounting Year in question;</w:t>
      </w:r>
    </w:p>
    <w:p w14:paraId="171AD4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 =</w:t>
      </w:r>
      <w:r w:rsidRPr="00D74183">
        <w:rPr>
          <w:rFonts w:ascii="Arial" w:eastAsia="Times New Roman" w:hAnsi="Arial" w:cs="Times New Roman"/>
          <w:szCs w:val="20"/>
        </w:rPr>
        <w:tab/>
        <w:t>(in the case of a User which is Passenger Operator) the Passenger Operators' Proportion of the Long Term Charge for the User in question or (in the case of any other User) nil; and</w:t>
      </w:r>
    </w:p>
    <w:p w14:paraId="171AD4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in the Accounting Year in question on which Vehicles operated by or on behalf of the User in question are due to depart from the Station as determined in accordance with Condition 41 in the case of a Passenger Operator or, in any other case, in accordance with the Station Access Agreement</w:t>
      </w:r>
    </w:p>
    <w:p w14:paraId="171AD47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respect of any day on which the User has no Vehicle departures the amount shall be nil;</w:t>
      </w:r>
    </w:p>
    <w:p w14:paraId="171AD4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"Value Added Tax" means value added tax within the meaning of the Value Added Tax Act 1994, and "VAT" shall be construed accordingly;</w:t>
      </w:r>
    </w:p>
    <w:p w14:paraId="171AD4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"Vehicles" means railway vehicles (including non-passenger carrying vehicles) comprised in trains used for the purpose of providing services for the carriage of passengers by railway, excluding locomotives which are not capable of the carriage of passengers; and</w:t>
      </w:r>
    </w:p>
    <w:p w14:paraId="171AD47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“Welsh Government” means the Welsh Government referred to in section 45 of the Government of Wales Act 2006.</w:t>
      </w:r>
      <w:r w:rsidRPr="00D74183">
        <w:rPr>
          <w:rFonts w:ascii="Arial" w:eastAsia="Times New Roman" w:hAnsi="Arial" w:cs="Times New Roman"/>
          <w:szCs w:val="20"/>
        </w:rPr>
        <w:t xml:space="preserve"> </w:t>
      </w:r>
    </w:p>
    <w:p w14:paraId="171AD47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1.3</w:t>
      </w:r>
      <w:r w:rsidRPr="00D74183">
        <w:rPr>
          <w:rFonts w:ascii="Arial" w:eastAsia="Times New Roman" w:hAnsi="Arial" w:cs="Times New Roman"/>
          <w:szCs w:val="20"/>
        </w:rPr>
        <w:tab/>
      </w:r>
      <w:r w:rsidRPr="00D74183">
        <w:rPr>
          <w:rFonts w:ascii="Arial" w:eastAsia="Times New Roman" w:hAnsi="Arial" w:cs="Times New Roman"/>
          <w:b/>
          <w:szCs w:val="20"/>
        </w:rPr>
        <w:t xml:space="preserve">Several Liability: </w:t>
      </w:r>
      <w:r w:rsidRPr="00D74183">
        <w:rPr>
          <w:rFonts w:ascii="Arial" w:eastAsia="Times New Roman" w:hAnsi="Arial" w:cs="Times New Roman"/>
          <w:szCs w:val="20"/>
        </w:rPr>
        <w:t>Each User and the Station Facility Owner shall be severally responsible for its own acts, omissions, costs and liabilities and for the acts, omissions, costs and liabilities of its employees, agents and subcontractors and shall not be responsible for the acts, omissions, costs and liabilities of any other person.</w:t>
      </w:r>
    </w:p>
    <w:p w14:paraId="171AD4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1.4</w:t>
      </w:r>
      <w:r w:rsidRPr="00D74183">
        <w:rPr>
          <w:rFonts w:ascii="Arial" w:eastAsia="Times New Roman" w:hAnsi="Arial" w:cs="Times New Roman"/>
          <w:szCs w:val="20"/>
        </w:rPr>
        <w:tab/>
      </w:r>
      <w:r w:rsidRPr="00D74183">
        <w:rPr>
          <w:rFonts w:ascii="Arial" w:eastAsia="Times New Roman" w:hAnsi="Arial" w:cs="Times New Roman"/>
          <w:b/>
          <w:szCs w:val="20"/>
        </w:rPr>
        <w:t xml:space="preserve">Relevant Special Conditions: </w:t>
      </w:r>
      <w:r w:rsidRPr="00D74183">
        <w:rPr>
          <w:rFonts w:ascii="Arial" w:eastAsia="Times New Roman" w:hAnsi="Arial" w:cs="Times New Roman"/>
          <w:szCs w:val="20"/>
        </w:rPr>
        <w:t>These Station Access Conditions incorporate the provisions (if any) set out in paragraph 18 of Annex 8.</w:t>
      </w:r>
    </w:p>
    <w:p w14:paraId="171AD47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br w:type="page"/>
      </w:r>
    </w:p>
    <w:p w14:paraId="171AD477"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r w:rsidRPr="00D74183">
        <w:rPr>
          <w:rFonts w:ascii="Arial" w:eastAsia="Times New Roman" w:hAnsi="Arial" w:cs="Times New Roman"/>
          <w:b/>
          <w:szCs w:val="20"/>
        </w:rPr>
        <w:lastRenderedPageBreak/>
        <w:t>PART 2: MODIFICATIONS TO THE INDEPENDENT STATION ACCESS CONDITIONS</w:t>
      </w:r>
    </w:p>
    <w:p w14:paraId="171AD47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 xml:space="preserve">2. </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of a Conditions Change Proposal</w:t>
      </w:r>
    </w:p>
    <w:p w14:paraId="171AD47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2.1.</w:t>
      </w:r>
      <w:r w:rsidRPr="00D74183">
        <w:rPr>
          <w:rFonts w:ascii="Arial" w:eastAsia="Times New Roman" w:hAnsi="Arial" w:cs="Times New Roman"/>
          <w:szCs w:val="20"/>
        </w:rPr>
        <w:tab/>
        <w:t xml:space="preserve">Any User </w:t>
      </w:r>
      <w:r w:rsidRPr="00D74183">
        <w:rPr>
          <w:rFonts w:ascii="Arial" w:eastAsia="Times New Roman" w:hAnsi="Arial" w:cs="Arial"/>
          <w:szCs w:val="20"/>
        </w:rPr>
        <w:t xml:space="preserve">of any station in Scotland </w:t>
      </w:r>
      <w:r w:rsidRPr="00D74183">
        <w:rPr>
          <w:rFonts w:ascii="Arial" w:eastAsia="Times New Roman" w:hAnsi="Arial" w:cs="Times New Roman"/>
          <w:szCs w:val="20"/>
        </w:rPr>
        <w:t xml:space="preserve">or the Station Facility Owner shall be entitled to make a Conditions Change Proposal.  The Conditions Change Proposer shall submit any such proposal </w:t>
      </w:r>
      <w:r w:rsidRPr="00D74183">
        <w:rPr>
          <w:rFonts w:ascii="Arial" w:eastAsia="Times New Roman" w:hAnsi="Arial" w:cs="Arial"/>
          <w:szCs w:val="20"/>
        </w:rPr>
        <w:t>to each of the Conditions Change Consultees, the Station Facility Owner (unless made by the Station Facility Owner) and Transport Scotland and The Scottish Minsters (and the appropriate PTE if they may be affected by such proposal) and shall:</w:t>
      </w:r>
    </w:p>
    <w:p w14:paraId="171AD47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 in writing;</w:t>
      </w:r>
    </w:p>
    <w:p w14:paraId="171AD47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contain reasonable particulars of the change proposed;</w:t>
      </w:r>
    </w:p>
    <w:p w14:paraId="171AD47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contain the proposed text of those Conditions affected by the change if the change were approved pursuant to this Part 2;</w:t>
      </w:r>
    </w:p>
    <w:p w14:paraId="171AD47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be supported by an explanation in reasonable detail of the purpose of the proposed change; and</w:t>
      </w:r>
    </w:p>
    <w:p w14:paraId="171AD47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r>
      <w:r w:rsidRPr="00D74183">
        <w:rPr>
          <w:rFonts w:ascii="Arial" w:eastAsia="Times New Roman" w:hAnsi="Arial" w:cs="Arial"/>
          <w:szCs w:val="20"/>
        </w:rPr>
        <w:t>specify the date on which the Conditions Change Consultation Period ends.</w:t>
      </w:r>
    </w:p>
    <w:p w14:paraId="171AD47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i/>
          <w:szCs w:val="20"/>
        </w:rPr>
      </w:pPr>
      <w:r w:rsidRPr="00D74183">
        <w:rPr>
          <w:rFonts w:ascii="Arial" w:eastAsia="Times New Roman" w:hAnsi="Arial" w:cs="Times New Roman"/>
          <w:szCs w:val="20"/>
        </w:rPr>
        <w:t>2.2.</w:t>
      </w:r>
      <w:r w:rsidRPr="00D74183">
        <w:rPr>
          <w:rFonts w:ascii="Arial" w:eastAsia="Times New Roman" w:hAnsi="Arial" w:cs="Times New Roman"/>
          <w:szCs w:val="20"/>
        </w:rPr>
        <w:tab/>
      </w:r>
      <w:r w:rsidRPr="00D74183">
        <w:rPr>
          <w:rFonts w:ascii="Arial" w:eastAsia="Times New Roman" w:hAnsi="Arial" w:cs="Arial"/>
          <w:szCs w:val="20"/>
        </w:rPr>
        <w:t>The Conditions Change Consultees and Transport Scotland and The Scottish Minsters may make representations on the Conditions Change Proposal to the Conditions Change Proposer during the Conditions Change Consultation Period.</w:t>
      </w:r>
    </w:p>
    <w:p w14:paraId="171AD480"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szCs w:val="20"/>
        </w:rPr>
        <w:t>2.3</w:t>
      </w:r>
      <w:r w:rsidRPr="00D74183">
        <w:rPr>
          <w:rFonts w:ascii="Arial" w:eastAsia="Times New Roman" w:hAnsi="Arial" w:cs="Times New Roman"/>
          <w:szCs w:val="20"/>
        </w:rPr>
        <w:tab/>
        <w:t xml:space="preserve">The </w:t>
      </w:r>
      <w:r w:rsidRPr="00D74183">
        <w:rPr>
          <w:rFonts w:ascii="Arial" w:eastAsia="Times New Roman" w:hAnsi="Arial" w:cs="Arial"/>
          <w:szCs w:val="20"/>
        </w:rPr>
        <w:t>Conditions Change Proposer</w:t>
      </w:r>
      <w:r w:rsidRPr="00D74183" w:rsidDel="002331C5">
        <w:rPr>
          <w:rFonts w:ascii="Arial" w:eastAsia="Times New Roman" w:hAnsi="Arial" w:cs="Times New Roman"/>
          <w:szCs w:val="20"/>
        </w:rPr>
        <w:t xml:space="preserve"> </w:t>
      </w:r>
      <w:r w:rsidRPr="00D74183">
        <w:rPr>
          <w:rFonts w:ascii="Arial" w:eastAsia="Times New Roman" w:hAnsi="Arial" w:cs="Times New Roman"/>
          <w:szCs w:val="20"/>
        </w:rPr>
        <w:t xml:space="preserve">shall, within 5 Business Days following </w:t>
      </w:r>
      <w:r w:rsidRPr="00D74183">
        <w:rPr>
          <w:rFonts w:ascii="Arial" w:eastAsia="Times New Roman" w:hAnsi="Arial" w:cs="Arial"/>
          <w:szCs w:val="20"/>
        </w:rPr>
        <w:t>the end of the Conditions Change Consultation Period, notify the Conditions Change Consultees and Transport Scotland and the Scottish Ministers of the date on which the Conditions Change Decision Period ends and at the same time supply to each of them:</w:t>
      </w:r>
    </w:p>
    <w:p w14:paraId="171AD481" w14:textId="77777777" w:rsidR="00D74183" w:rsidRPr="00D74183" w:rsidRDefault="00D74183" w:rsidP="00D74183">
      <w:pPr>
        <w:tabs>
          <w:tab w:val="left" w:pos="709"/>
        </w:tabs>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sidDel="002331C5">
        <w:rPr>
          <w:rFonts w:ascii="Arial" w:eastAsia="Times New Roman" w:hAnsi="Arial" w:cs="Times New Roman"/>
          <w:szCs w:val="20"/>
        </w:rPr>
        <w:t xml:space="preserve"> </w:t>
      </w:r>
      <w:r w:rsidRPr="00D74183">
        <w:rPr>
          <w:rFonts w:ascii="Arial" w:eastAsia="Times New Roman" w:hAnsi="Arial" w:cs="Times New Roman"/>
          <w:szCs w:val="20"/>
        </w:rPr>
        <w:tab/>
        <w:t xml:space="preserve">(A)  </w:t>
      </w:r>
      <w:r w:rsidRPr="00D74183">
        <w:rPr>
          <w:rFonts w:ascii="Arial" w:eastAsia="Times New Roman" w:hAnsi="Arial" w:cs="Times New Roman"/>
          <w:szCs w:val="20"/>
        </w:rPr>
        <w:tab/>
        <w:t>copies of all representations received pursuant to Condition 2.2; and</w:t>
      </w:r>
    </w:p>
    <w:p w14:paraId="171AD482" w14:textId="77777777" w:rsidR="00D74183" w:rsidRPr="00D74183" w:rsidRDefault="00D74183" w:rsidP="00D74183">
      <w:pPr>
        <w:overflowPunct w:val="0"/>
        <w:autoSpaceDE w:val="0"/>
        <w:autoSpaceDN w:val="0"/>
        <w:adjustRightInd w:val="0"/>
        <w:spacing w:after="220" w:line="240" w:lineRule="auto"/>
        <w:ind w:firstLine="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if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consents, any modification to that proposal,</w:t>
      </w:r>
    </w:p>
    <w:p w14:paraId="171AD48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provided that no such documents shall be supplied, if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materially modifies it.</w:t>
      </w:r>
    </w:p>
    <w:p w14:paraId="171AD48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2.4.</w:t>
      </w:r>
      <w:r w:rsidRPr="00D74183">
        <w:rPr>
          <w:rFonts w:ascii="Arial" w:eastAsia="Times New Roman" w:hAnsi="Arial" w:cs="Times New Roman"/>
          <w:szCs w:val="20"/>
        </w:rPr>
        <w:tab/>
        <w:t xml:space="preserve">If at any time a Conditions Change Proposal is materially modified,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shall treat the modified proposal as a new Conditions Change Proposal.</w:t>
      </w:r>
    </w:p>
    <w:p w14:paraId="171AD48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2.5.</w:t>
      </w:r>
      <w:r w:rsidRPr="00D74183">
        <w:rPr>
          <w:rFonts w:ascii="Arial" w:eastAsia="Times New Roman" w:hAnsi="Arial" w:cs="Times New Roman"/>
          <w:szCs w:val="20"/>
        </w:rPr>
        <w:tab/>
        <w:t xml:space="preserve">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shall promptly comply with all reasonable written requests for reasonable further clarification of the proposal.</w:t>
      </w:r>
    </w:p>
    <w:p w14:paraId="171AD486"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w:t>
      </w:r>
      <w:r w:rsidRPr="00D74183">
        <w:rPr>
          <w:rFonts w:ascii="Arial" w:eastAsia="Times New Roman" w:hAnsi="Arial" w:cs="Times New Roman"/>
          <w:szCs w:val="20"/>
        </w:rPr>
        <w:tab/>
      </w:r>
      <w:r w:rsidRPr="00D74183">
        <w:rPr>
          <w:rFonts w:ascii="Arial" w:eastAsia="Times New Roman" w:hAnsi="Arial" w:cs="Times New Roman"/>
          <w:b/>
          <w:szCs w:val="20"/>
          <w:u w:val="single"/>
        </w:rPr>
        <w:t>Approval or rejection of a Conditions Change Proposal</w:t>
      </w:r>
    </w:p>
    <w:p w14:paraId="171AD48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3.1.</w:t>
      </w:r>
      <w:r w:rsidRPr="00D74183">
        <w:rPr>
          <w:rFonts w:ascii="Arial" w:eastAsia="Times New Roman" w:hAnsi="Arial" w:cs="Times New Roman"/>
          <w:szCs w:val="20"/>
        </w:rPr>
        <w:tab/>
        <w:t>Without prejudice to Condition 7, a Conditions Change Proposal shall have been approved only if:</w:t>
      </w:r>
    </w:p>
    <w:p w14:paraId="171AD48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Pr="00D74183">
        <w:rPr>
          <w:rFonts w:ascii="Arial" w:eastAsia="Times New Roman" w:hAnsi="Arial" w:cs="Arial"/>
          <w:szCs w:val="20"/>
        </w:rPr>
        <w:t>in the case of such a proposal which relates to a Template Change, at the end of the Conditions Change Decision Period not less than 80% of all Users of every managed station in Scotland shall have consented in writing to the Conditions Change Proposal</w:t>
      </w:r>
      <w:r w:rsidRPr="00D74183">
        <w:rPr>
          <w:rFonts w:ascii="Arial" w:eastAsia="Times New Roman" w:hAnsi="Arial" w:cs="Times New Roman"/>
          <w:szCs w:val="20"/>
        </w:rPr>
        <w:t>; or</w:t>
      </w:r>
    </w:p>
    <w:p w14:paraId="171AD48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r>
      <w:r w:rsidRPr="00D74183">
        <w:rPr>
          <w:rFonts w:ascii="Arial" w:eastAsia="Times New Roman" w:hAnsi="Arial" w:cs="Arial"/>
          <w:szCs w:val="20"/>
        </w:rPr>
        <w:t xml:space="preserve">in the case of such a proposal which relates to a change to the Station Access Conditions or Annexes which relate only to the Station or to a specific set of Stations, the Requisite Majority shall have consented in writing to the </w:t>
      </w:r>
      <w:r w:rsidRPr="00D74183">
        <w:rPr>
          <w:rFonts w:ascii="Arial" w:eastAsia="Times New Roman" w:hAnsi="Arial" w:cs="Arial"/>
          <w:szCs w:val="20"/>
        </w:rPr>
        <w:lastRenderedPageBreak/>
        <w:t>Conditions Change Proposal (provided that the failure of a User to provide a written response shall be deemed to be a consent to that proposal);</w:t>
      </w:r>
    </w:p>
    <w:p w14:paraId="171AD48A"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9" w:hanging="709"/>
        <w:jc w:val="both"/>
        <w:textAlignment w:val="baseline"/>
        <w:rPr>
          <w:rFonts w:ascii="Arial" w:eastAsia="Times New Roman" w:hAnsi="Arial" w:cs="Arial"/>
          <w:szCs w:val="20"/>
        </w:rPr>
      </w:pPr>
      <w:r w:rsidRPr="00D74183">
        <w:rPr>
          <w:rFonts w:ascii="Arial" w:eastAsia="Times New Roman" w:hAnsi="Arial" w:cs="Arial"/>
          <w:szCs w:val="20"/>
        </w:rPr>
        <w:tab/>
        <w:t>And in each case</w:t>
      </w:r>
    </w:p>
    <w:p w14:paraId="171AD48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where the implementation of the Conditions Change Proposal is likely to have a material and adverse effect on the Station Facility Owner's interest in relation to the Network or any Station or Stations, the Station Facility Owner shall not have notified the Conditions Change Proposer of its objection to that proposal within the </w:t>
      </w:r>
      <w:r w:rsidRPr="00D74183">
        <w:rPr>
          <w:rFonts w:ascii="Arial" w:eastAsia="Times New Roman" w:hAnsi="Arial" w:cs="Arial"/>
          <w:szCs w:val="20"/>
        </w:rPr>
        <w:t>Conditions Change Decision Period</w:t>
      </w:r>
      <w:r w:rsidRPr="00D74183">
        <w:rPr>
          <w:rFonts w:ascii="Arial" w:eastAsia="Times New Roman" w:hAnsi="Arial" w:cs="Times New Roman"/>
          <w:szCs w:val="20"/>
        </w:rPr>
        <w:t>.</w:t>
      </w:r>
    </w:p>
    <w:p w14:paraId="171AD48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w:t>
      </w:r>
      <w:r w:rsidRPr="00D74183">
        <w:rPr>
          <w:rFonts w:ascii="Arial" w:eastAsia="Times New Roman" w:hAnsi="Arial" w:cs="Times New Roman"/>
          <w:szCs w:val="20"/>
        </w:rPr>
        <w:tab/>
        <w:t xml:space="preserve">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 xml:space="preserve">shall, as soon as reasonably practicable following a reasonable request by any User, the Station Facility Owner or </w:t>
      </w:r>
      <w:r w:rsidRPr="00D74183">
        <w:rPr>
          <w:rFonts w:ascii="Arial" w:eastAsia="Times New Roman" w:hAnsi="Arial" w:cs="Arial"/>
          <w:szCs w:val="20"/>
        </w:rPr>
        <w:t>Transport Scotland or The Scottish Minsters (or the appropriate PTE as the case may be)</w:t>
      </w:r>
      <w:r w:rsidRPr="00D74183">
        <w:rPr>
          <w:rFonts w:ascii="Arial" w:eastAsia="Times New Roman" w:hAnsi="Arial" w:cs="Times New Roman"/>
          <w:szCs w:val="20"/>
        </w:rPr>
        <w:t xml:space="preserve"> to carry out further consultation in respect of any Conditions Change Proposal, carry out further reasonable consultation.</w:t>
      </w:r>
    </w:p>
    <w:p w14:paraId="171AD48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4. </w:t>
      </w:r>
      <w:r w:rsidRPr="00D74183">
        <w:rPr>
          <w:rFonts w:ascii="Arial" w:eastAsia="Times New Roman" w:hAnsi="Arial" w:cs="Times New Roman"/>
          <w:szCs w:val="20"/>
        </w:rPr>
        <w:tab/>
      </w:r>
      <w:r w:rsidRPr="00D74183">
        <w:rPr>
          <w:rFonts w:ascii="Arial" w:eastAsia="Times New Roman" w:hAnsi="Arial" w:cs="Times New Roman"/>
          <w:b/>
          <w:szCs w:val="20"/>
          <w:u w:val="single"/>
        </w:rPr>
        <w:t xml:space="preserve">The ORR’s Approval or Rejection of a Conditions Change Proposal </w:t>
      </w:r>
    </w:p>
    <w:p w14:paraId="171AD48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rPr>
      </w:pPr>
      <w:r w:rsidRPr="00D74183">
        <w:rPr>
          <w:rFonts w:ascii="Arial" w:eastAsia="Times New Roman" w:hAnsi="Arial" w:cs="Times New Roman"/>
          <w:szCs w:val="20"/>
        </w:rPr>
        <w:t>4.1</w:t>
      </w:r>
      <w:r w:rsidRPr="00D74183">
        <w:rPr>
          <w:rFonts w:ascii="Arial" w:eastAsia="Times New Roman" w:hAnsi="Arial" w:cs="Times New Roman"/>
          <w:szCs w:val="20"/>
        </w:rPr>
        <w:tab/>
      </w:r>
      <w:r w:rsidRPr="00D74183">
        <w:rPr>
          <w:rFonts w:ascii="Arial" w:eastAsia="Times New Roman" w:hAnsi="Arial" w:cs="Times New Roman"/>
          <w:b/>
          <w:szCs w:val="20"/>
        </w:rPr>
        <w:t>Decision to Approve:</w:t>
      </w:r>
    </w:p>
    <w:p w14:paraId="171AD48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shall, as soon as reasonably practicable following the approval of a Conditions Change Proposal, submit the proposal to the ORR, together with a written memorandum:</w:t>
      </w:r>
    </w:p>
    <w:p w14:paraId="171AD49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explaining the reasons for the proposed change;</w:t>
      </w:r>
    </w:p>
    <w:p w14:paraId="171AD49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containing details of the results of the consultation process (including copies of any representations made pursuant to Condition 2.2 which shall have been neither accepted nor withdrawn); and</w:t>
      </w:r>
    </w:p>
    <w:p w14:paraId="171AD49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stating the reasons for any objections to the proposed change by any User or the Station Facility Owner.</w:t>
      </w:r>
    </w:p>
    <w:p w14:paraId="171AD49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Users and the Station Facility Owner shall use their respective reasonable endeavours to provide any further information required in relation to the consideration of a Conditions Change Proposal by the ORR.</w:t>
      </w:r>
    </w:p>
    <w:p w14:paraId="171AD49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No Conditions Change Proposal shall have effect unless the ORR gives notice to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in writing that it approves the proposal pursuant to section 22 of the Act.</w:t>
      </w:r>
    </w:p>
    <w:p w14:paraId="171AD49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If the ORR gives its approval of the Conditions Change Proposal,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 xml:space="preserve">shall notify all </w:t>
      </w:r>
      <w:r w:rsidRPr="00D74183">
        <w:rPr>
          <w:rFonts w:ascii="Arial" w:eastAsia="Times New Roman" w:hAnsi="Arial" w:cs="Arial"/>
          <w:szCs w:val="20"/>
        </w:rPr>
        <w:t>Conditions Change Consultees</w:t>
      </w:r>
      <w:r w:rsidRPr="00D74183" w:rsidDel="007A508C">
        <w:rPr>
          <w:rFonts w:ascii="Arial" w:eastAsia="Times New Roman" w:hAnsi="Arial" w:cs="Times New Roman"/>
          <w:szCs w:val="20"/>
        </w:rPr>
        <w:t xml:space="preserve"> </w:t>
      </w:r>
      <w:r w:rsidRPr="00D74183">
        <w:rPr>
          <w:rFonts w:ascii="Arial" w:eastAsia="Times New Roman" w:hAnsi="Arial" w:cs="Times New Roman"/>
          <w:szCs w:val="20"/>
        </w:rPr>
        <w:t xml:space="preserve">within the period of 14 days following receipt by the </w:t>
      </w:r>
      <w:r w:rsidRPr="00D74183">
        <w:rPr>
          <w:rFonts w:ascii="Arial" w:eastAsia="Times New Roman" w:hAnsi="Arial" w:cs="Arial"/>
          <w:szCs w:val="20"/>
        </w:rPr>
        <w:t>Conditions Change Proposer</w:t>
      </w:r>
      <w:r w:rsidRPr="00D74183" w:rsidDel="001974DC">
        <w:rPr>
          <w:rFonts w:ascii="Arial" w:eastAsia="Times New Roman" w:hAnsi="Arial" w:cs="Times New Roman"/>
          <w:szCs w:val="20"/>
        </w:rPr>
        <w:t xml:space="preserve"> </w:t>
      </w:r>
      <w:r w:rsidRPr="00D74183">
        <w:rPr>
          <w:rFonts w:ascii="Arial" w:eastAsia="Times New Roman" w:hAnsi="Arial" w:cs="Times New Roman"/>
          <w:szCs w:val="20"/>
        </w:rPr>
        <w:t>of the ORR's notice of approval.</w:t>
      </w:r>
    </w:p>
    <w:p w14:paraId="171AD49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4.2</w:t>
      </w:r>
      <w:r w:rsidRPr="00D74183">
        <w:rPr>
          <w:rFonts w:ascii="Arial" w:eastAsia="Times New Roman" w:hAnsi="Arial" w:cs="Times New Roman"/>
          <w:szCs w:val="20"/>
        </w:rPr>
        <w:tab/>
      </w:r>
      <w:r w:rsidRPr="00D74183">
        <w:rPr>
          <w:rFonts w:ascii="Arial" w:eastAsia="Times New Roman" w:hAnsi="Arial" w:cs="Times New Roman"/>
          <w:b/>
          <w:szCs w:val="20"/>
        </w:rPr>
        <w:t xml:space="preserve">Decision to Reject: </w:t>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 xml:space="preserve">shall, following the rejection of a Conditions Change Proposal by the ORR, notify all other Users and the Station Facility Owner </w:t>
      </w:r>
      <w:r w:rsidRPr="00D74183">
        <w:rPr>
          <w:rFonts w:ascii="Arial" w:eastAsia="Times New Roman" w:hAnsi="Arial" w:cs="Arial"/>
          <w:szCs w:val="20"/>
        </w:rPr>
        <w:t>of that decision within 14 days of the decision.</w:t>
      </w:r>
    </w:p>
    <w:p w14:paraId="171AD49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5.</w:t>
      </w:r>
      <w:r w:rsidRPr="00D74183">
        <w:rPr>
          <w:rFonts w:ascii="Arial" w:eastAsia="Times New Roman" w:hAnsi="Arial" w:cs="Times New Roman"/>
          <w:szCs w:val="20"/>
        </w:rPr>
        <w:tab/>
      </w:r>
      <w:r w:rsidRPr="00D74183">
        <w:rPr>
          <w:rFonts w:ascii="Arial" w:eastAsia="Times New Roman" w:hAnsi="Arial" w:cs="Arial"/>
          <w:b/>
          <w:szCs w:val="20"/>
          <w:u w:val="single"/>
        </w:rPr>
        <w:t>Notification of a Conditions Change Proposal</w:t>
      </w:r>
      <w:r w:rsidRPr="00D74183">
        <w:rPr>
          <w:rFonts w:ascii="Arial" w:eastAsia="Times New Roman" w:hAnsi="Arial" w:cs="Times New Roman"/>
          <w:szCs w:val="20"/>
        </w:rPr>
        <w:t xml:space="preserve"> </w:t>
      </w:r>
    </w:p>
    <w:p w14:paraId="171AD498"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szCs w:val="20"/>
        </w:rPr>
        <w:t>5.1.</w:t>
      </w:r>
      <w:r w:rsidRPr="00D74183">
        <w:rPr>
          <w:rFonts w:ascii="Arial" w:eastAsia="Times New Roman" w:hAnsi="Arial" w:cs="Times New Roman"/>
          <w:szCs w:val="20"/>
        </w:rPr>
        <w:tab/>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 xml:space="preserve">shall notify any change made in accordance with this Part 2 other than Condition 7 to all Users and the Station Facility Owner as well as to the ORR and </w:t>
      </w:r>
      <w:r w:rsidRPr="00D74183">
        <w:rPr>
          <w:rFonts w:ascii="Arial" w:eastAsia="Times New Roman" w:hAnsi="Arial" w:cs="Arial"/>
          <w:szCs w:val="20"/>
        </w:rPr>
        <w:t>Transport Scotland and The Scottish Minsters</w:t>
      </w:r>
      <w:r w:rsidRPr="00D74183">
        <w:rPr>
          <w:rFonts w:ascii="Arial" w:eastAsia="Times New Roman" w:hAnsi="Arial" w:cs="Times New Roman"/>
          <w:szCs w:val="20"/>
        </w:rPr>
        <w:t>.  Save as otherwise provided in Condition 7, the change in question shall have effect on the expiry of 21 days from the date of that notification.</w:t>
      </w:r>
    </w:p>
    <w:p w14:paraId="171AD49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5.2</w:t>
      </w:r>
      <w:r w:rsidRPr="00D74183">
        <w:rPr>
          <w:rFonts w:ascii="Arial" w:eastAsia="Times New Roman" w:hAnsi="Arial" w:cs="Times New Roman"/>
          <w:szCs w:val="20"/>
        </w:rPr>
        <w:tab/>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 xml:space="preserve">shall, following approval of a Conditions Change Proposal by the ORR and in any event prior to that Conditions Change Proposal having effect, supply to all Users, the Station Facility Owner, the ORR, </w:t>
      </w:r>
      <w:r w:rsidRPr="00D74183">
        <w:rPr>
          <w:rFonts w:ascii="Arial" w:eastAsia="Times New Roman" w:hAnsi="Arial" w:cs="Arial"/>
          <w:szCs w:val="20"/>
        </w:rPr>
        <w:t>Transport Scotland and The Scottish Minsters</w:t>
      </w:r>
      <w:r w:rsidRPr="00D74183">
        <w:rPr>
          <w:rFonts w:ascii="Arial" w:eastAsia="Times New Roman" w:hAnsi="Arial" w:cs="Times New Roman"/>
          <w:szCs w:val="20"/>
        </w:rPr>
        <w:t xml:space="preserve"> a revised version of these Station Access Conditions incorporating the change.</w:t>
      </w:r>
    </w:p>
    <w:p w14:paraId="171AD49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w:t>
      </w:r>
      <w:r w:rsidRPr="00D74183">
        <w:rPr>
          <w:rFonts w:ascii="Arial" w:eastAsia="Times New Roman" w:hAnsi="Arial" w:cs="Times New Roman"/>
          <w:szCs w:val="20"/>
        </w:rPr>
        <w:tab/>
      </w:r>
      <w:r w:rsidRPr="00D74183">
        <w:rPr>
          <w:rFonts w:ascii="Arial" w:eastAsia="Times New Roman" w:hAnsi="Arial" w:cs="Times New Roman"/>
          <w:b/>
          <w:szCs w:val="20"/>
          <w:u w:val="single"/>
        </w:rPr>
        <w:t>Appeal procedure</w:t>
      </w:r>
    </w:p>
    <w:p w14:paraId="171AD49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6.1</w:t>
      </w:r>
      <w:r w:rsidRPr="00D74183">
        <w:rPr>
          <w:rFonts w:ascii="Arial" w:eastAsia="Times New Roman" w:hAnsi="Arial" w:cs="Times New Roman"/>
          <w:szCs w:val="20"/>
        </w:rPr>
        <w:tab/>
        <w:t>If the Station Facility Owner shall have exercised its veto, any User shall be entitled to give a notice of appeal against it.</w:t>
      </w:r>
    </w:p>
    <w:p w14:paraId="171AD49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6.2</w:t>
      </w:r>
      <w:r w:rsidRPr="00D74183">
        <w:rPr>
          <w:rFonts w:ascii="Arial" w:eastAsia="Times New Roman" w:hAnsi="Arial" w:cs="Times New Roman"/>
          <w:szCs w:val="20"/>
        </w:rPr>
        <w:tab/>
        <w:t>A notice of appeal shall:</w:t>
      </w:r>
    </w:p>
    <w:p w14:paraId="171AD49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be given to the ORR, the Station Facility Owner, </w:t>
      </w:r>
      <w:r w:rsidRPr="00D74183">
        <w:rPr>
          <w:rFonts w:ascii="Arial" w:eastAsia="Times New Roman" w:hAnsi="Arial" w:cs="Arial"/>
          <w:szCs w:val="20"/>
        </w:rPr>
        <w:t>the Conditions Change Proposer</w:t>
      </w:r>
      <w:r w:rsidRPr="00D74183">
        <w:rPr>
          <w:rFonts w:ascii="Arial" w:eastAsia="Times New Roman" w:hAnsi="Arial" w:cs="Times New Roman"/>
          <w:szCs w:val="20"/>
        </w:rPr>
        <w:t xml:space="preserve"> and each User not later than 35 days after the exercise of the Station Facility Owner veto;</w:t>
      </w:r>
    </w:p>
    <w:p w14:paraId="171AD49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contain the reasons why the User in question considers that the Station Facility Owner veto should not have effect; and</w:t>
      </w:r>
    </w:p>
    <w:p w14:paraId="171AD49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request the ORR to determine the matter.</w:t>
      </w:r>
    </w:p>
    <w:p w14:paraId="171AD4A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6.3</w:t>
      </w:r>
      <w:r w:rsidRPr="00D74183">
        <w:rPr>
          <w:rFonts w:ascii="Arial" w:eastAsia="Times New Roman" w:hAnsi="Arial" w:cs="Times New Roman"/>
          <w:szCs w:val="20"/>
        </w:rPr>
        <w:tab/>
        <w:t>No notice of appeal may be given unless:</w:t>
      </w:r>
    </w:p>
    <w:p w14:paraId="171AD4A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User shall be satisfied that the Station Facility Owner is entitled to exercise the Station Facility Owner veto; or</w:t>
      </w:r>
    </w:p>
    <w:p w14:paraId="171AD4A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entitlement of the Station Facility Owner to exercise its veto shall have been established pursuant to the Access Dispute Resolution Rules,</w:t>
      </w:r>
    </w:p>
    <w:p w14:paraId="171AD4A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evidence satisfactory to the ORR shall have been provided to it to that effect.</w:t>
      </w:r>
    </w:p>
    <w:p w14:paraId="171AD4A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6.4</w:t>
      </w:r>
      <w:r w:rsidRPr="00D74183">
        <w:rPr>
          <w:rFonts w:ascii="Arial" w:eastAsia="Times New Roman" w:hAnsi="Arial" w:cs="Times New Roman"/>
          <w:szCs w:val="20"/>
        </w:rPr>
        <w:tab/>
        <w:t>Without prejudice to Condition 6.5, the Station Facility Owner and the Users shall use their respective reasonable endeavours to procure that the ORR is furnished with sufficient information to dispose of the appeal as soon as reasonably practicable after the date of the notice of appeal.</w:t>
      </w:r>
    </w:p>
    <w:p w14:paraId="171AD4A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6.5</w:t>
      </w:r>
      <w:r w:rsidRPr="00D74183">
        <w:rPr>
          <w:rFonts w:ascii="Arial" w:eastAsia="Times New Roman" w:hAnsi="Arial" w:cs="Times New Roman"/>
          <w:szCs w:val="20"/>
        </w:rPr>
        <w:tab/>
        <w:t>In relation to any such appeal, the ORR shall, in determining it, have the power:</w:t>
      </w:r>
    </w:p>
    <w:p w14:paraId="171AD4A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171AD4A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make any interim order as to the conduct or the positions of the parties pending final determination of the appeal;</w:t>
      </w:r>
    </w:p>
    <w:p w14:paraId="171AD4A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determine whether the Station Facility Owner veto shall have effect; and</w:t>
      </w:r>
    </w:p>
    <w:p w14:paraId="171AD4A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to make such orders as it shall think fit in relation to the proportions of the costs of the appeal which shall be borne by any of the parties.</w:t>
      </w:r>
    </w:p>
    <w:p w14:paraId="171AD4A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6.6.</w:t>
      </w:r>
      <w:r w:rsidRPr="00D74183">
        <w:rPr>
          <w:rFonts w:ascii="Arial" w:eastAsia="Times New Roman" w:hAnsi="Arial" w:cs="Times New Roman"/>
          <w:szCs w:val="20"/>
        </w:rPr>
        <w:tab/>
        <w:t>Where any party shall have given a notice of appeal, the ORR shall:</w:t>
      </w:r>
    </w:p>
    <w:p w14:paraId="171AD4A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 entitled to decline to determine the appeal if, having consulted the parties concerned, it shall determine that the appeal should not proceed, including on the grounds that:</w:t>
      </w:r>
    </w:p>
    <w:p w14:paraId="171AD4A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matter in question is not of sufficient importance to the industry;</w:t>
      </w:r>
    </w:p>
    <w:p w14:paraId="171AD4A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(2)</w:t>
      </w:r>
      <w:r w:rsidRPr="00D74183">
        <w:rPr>
          <w:rFonts w:ascii="Arial" w:eastAsia="Times New Roman" w:hAnsi="Arial" w:cs="Times New Roman"/>
          <w:szCs w:val="20"/>
        </w:rPr>
        <w:tab/>
        <w:t>the reference to it is frivolous or vexatious; or</w:t>
      </w:r>
    </w:p>
    <w:p w14:paraId="171AD4A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conduct of the party making the reference ought properly to preclude its being proceeded with; and</w:t>
      </w:r>
    </w:p>
    <w:p w14:paraId="171AD4A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not be liable in damages or otherwise for any act or omission to act on its part (including negligence) in relation to the appeal.</w:t>
      </w:r>
    </w:p>
    <w:p w14:paraId="171AD4B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w:t>
      </w:r>
      <w:r w:rsidRPr="00D74183">
        <w:rPr>
          <w:rFonts w:ascii="Arial" w:eastAsia="Times New Roman" w:hAnsi="Arial" w:cs="Times New Roman"/>
          <w:szCs w:val="20"/>
        </w:rPr>
        <w:tab/>
        <w:t xml:space="preserve">The determination of the ORR shall be final and binding on the Station Facility Owner, </w:t>
      </w:r>
      <w:r w:rsidRPr="00D74183">
        <w:rPr>
          <w:rFonts w:ascii="Arial" w:eastAsia="Times New Roman" w:hAnsi="Arial" w:cs="Arial"/>
          <w:szCs w:val="20"/>
        </w:rPr>
        <w:t>the Conditions Change Proposer</w:t>
      </w:r>
      <w:r w:rsidRPr="00D74183">
        <w:rPr>
          <w:rFonts w:ascii="Arial" w:eastAsia="Times New Roman" w:hAnsi="Arial" w:cs="Times New Roman"/>
          <w:szCs w:val="20"/>
        </w:rPr>
        <w:t xml:space="preserve"> and every User.</w:t>
      </w:r>
    </w:p>
    <w:p w14:paraId="171AD4B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6.8.</w:t>
      </w:r>
      <w:r w:rsidRPr="00D74183">
        <w:rPr>
          <w:rFonts w:ascii="Arial" w:eastAsia="Times New Roman" w:hAnsi="Arial" w:cs="Times New Roman"/>
          <w:szCs w:val="20"/>
        </w:rPr>
        <w:tab/>
        <w:t>In this Condition 6:</w:t>
      </w:r>
    </w:p>
    <w:p w14:paraId="171AD4B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exercise of the Station Facility Owner veto" means the reasonable giving by the Station Facility Owner of a notice of objection as provided for in Condition 3.1(C), and cognate terms and expressions shall be construed accordingly; and</w:t>
      </w:r>
    </w:p>
    <w:p w14:paraId="171AD4B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"notice of appeal" means a notice given pursuant to Condition 6.2.</w:t>
      </w:r>
    </w:p>
    <w:p w14:paraId="171AD4B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w:t>
      </w:r>
      <w:r w:rsidRPr="00D74183">
        <w:rPr>
          <w:rFonts w:ascii="Arial" w:eastAsia="Times New Roman" w:hAnsi="Arial" w:cs="Times New Roman"/>
          <w:szCs w:val="20"/>
        </w:rPr>
        <w:tab/>
      </w:r>
      <w:r w:rsidRPr="00D74183">
        <w:rPr>
          <w:rFonts w:ascii="Arial" w:eastAsia="Times New Roman" w:hAnsi="Arial" w:cs="Arial"/>
          <w:b/>
          <w:szCs w:val="20"/>
        </w:rPr>
        <w:t>Changes to the Station Access Conditions initiated</w:t>
      </w:r>
      <w:r w:rsidRPr="00D74183">
        <w:rPr>
          <w:rFonts w:ascii="Arial" w:eastAsia="Times New Roman" w:hAnsi="Arial" w:cs="Times New Roman"/>
          <w:b/>
          <w:szCs w:val="20"/>
        </w:rPr>
        <w:t xml:space="preserve"> by the ORR</w:t>
      </w:r>
    </w:p>
    <w:p w14:paraId="171AD4B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w:t>
      </w:r>
      <w:r w:rsidRPr="00D74183">
        <w:rPr>
          <w:rFonts w:ascii="Arial" w:eastAsia="Times New Roman" w:hAnsi="Arial" w:cs="Times New Roman"/>
          <w:szCs w:val="20"/>
        </w:rPr>
        <w:tab/>
        <w:t xml:space="preserve">These Station Access Conditions shall have effect with the modifications </w:t>
      </w:r>
      <w:r w:rsidRPr="00D74183">
        <w:rPr>
          <w:rFonts w:ascii="Arial" w:eastAsia="Times New Roman" w:hAnsi="Arial" w:cs="Arial"/>
          <w:szCs w:val="20"/>
        </w:rPr>
        <w:t>(being the equivalent of either a Conditions Change or a change to the Station Access Conditions or Annexes which relate only to the Station or to a specific set of Stations)</w:t>
      </w:r>
      <w:r w:rsidRPr="00D74183">
        <w:rPr>
          <w:rFonts w:ascii="Arial" w:eastAsia="Times New Roman" w:hAnsi="Arial" w:cs="Times New Roman"/>
          <w:szCs w:val="20"/>
        </w:rPr>
        <w:t xml:space="preserve"> specified in any notice given by the ORR for the purposes of this Condition 7, provided that the ORR shall be satisfied as to the need for the modification as provided in Condition 7.2, the procedural requirements of Condition 7.3 shall have been satisfied, and the modification shall not have effect until the date provided for in Condition 7.4.</w:t>
      </w:r>
    </w:p>
    <w:p w14:paraId="171AD4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7.2</w:t>
      </w:r>
      <w:r w:rsidRPr="00D74183">
        <w:rPr>
          <w:rFonts w:ascii="Arial" w:eastAsia="Times New Roman" w:hAnsi="Arial" w:cs="Times New Roman"/>
          <w:szCs w:val="20"/>
        </w:rPr>
        <w:tab/>
        <w:t>A notice given by the ORR under Condition 7.1 shall have effect:</w:t>
      </w:r>
    </w:p>
    <w:p w14:paraId="171AD4B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the case of a notice given on or before the date six months after the Relevant Date, if it is satisfied on reasonable grounds that it is necessary or expedient that the modifications specified in the notice in question be made; and</w:t>
      </w:r>
    </w:p>
    <w:p w14:paraId="171AD4B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 notice given after the date six months after the Relevant Date, if it is satisfied on reasonable grounds that either or both of the following conditions has been satisfied:</w:t>
      </w:r>
    </w:p>
    <w:p w14:paraId="171AD4B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modification in question is or is likely to be reasonably required in order to promote or achieve the objectives specified in section 4 of the Act; and</w:t>
      </w:r>
    </w:p>
    <w:p w14:paraId="171AD4B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  </w:t>
      </w:r>
    </w:p>
    <w:p w14:paraId="171AD4B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For the purposes of Condition 7.2(B)(2):</w:t>
      </w:r>
    </w:p>
    <w:p w14:paraId="171AD4B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"relevant person" means a User, the Station Facility Owner, an Access Option Holder and any other person who, in the opinion of the ORR, shall be likely to become a User; and</w:t>
      </w:r>
    </w:p>
    <w:p w14:paraId="171AD4B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"Access Option Holder" means any person who has an access option in respect of the Station (as defined in section 17(6) of the Act).</w:t>
      </w:r>
    </w:p>
    <w:p w14:paraId="171AD4B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7.3.</w:t>
      </w:r>
      <w:r w:rsidRPr="00D74183">
        <w:rPr>
          <w:rFonts w:ascii="Arial" w:eastAsia="Times New Roman" w:hAnsi="Arial" w:cs="Times New Roman"/>
          <w:szCs w:val="20"/>
        </w:rPr>
        <w:tab/>
        <w:t>The procedural requirements which shall require to have been followed for the purposes of Condition 7.1 are:</w:t>
      </w:r>
    </w:p>
    <w:p w14:paraId="171AD4B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in its consideration of the matters referred to in Condition 7.2, the ORR shall have consulted all Users, the Station Facility Owner, </w:t>
      </w:r>
      <w:r w:rsidRPr="00D74183">
        <w:rPr>
          <w:rFonts w:ascii="Arial" w:eastAsia="Times New Roman" w:hAnsi="Arial" w:cs="Arial"/>
          <w:szCs w:val="20"/>
        </w:rPr>
        <w:t>Transport Scotland and The Scottish Minsters (and the appropriate PTE if they may be affected by the modification),</w:t>
      </w:r>
      <w:r w:rsidRPr="00D74183">
        <w:rPr>
          <w:rFonts w:ascii="Arial" w:eastAsia="Times New Roman" w:hAnsi="Arial" w:cs="Times New Roman"/>
          <w:szCs w:val="20"/>
        </w:rPr>
        <w:t xml:space="preserve"> together with any other persons whom the ORR shall consider ought properly to be consulted, in relation to the modification which it proposes to make;</w:t>
      </w:r>
    </w:p>
    <w:p w14:paraId="171AD4C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consultations referred to in Condition 7.3(A), the ORR shall have made available to each person so consulted such drafts of the proposed modification as it shall consider are necessary so as properly to inform such persons of the detail of the proposed modification;</w:t>
      </w:r>
    </w:p>
    <w:p w14:paraId="171AD4C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ORR shall have given each person so consulted the opportunity to make representations in relation to the proposed modification and shall have taken into account all such representations (other than those which are frivolous or trivial) in making its decision on the modification to be made;</w:t>
      </w:r>
    </w:p>
    <w:p w14:paraId="171AD4C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ORR shall have notified each person consulted pursuant to Condition 7.3(A) as to its conclusions in relation to the modification in question (including by providing to each such person a copy of the text of the proposed modification) and its reasons for those conclusions; and</w:t>
      </w:r>
    </w:p>
    <w:p w14:paraId="171AD4C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in effecting the notifications required by Condition 7.3(D), the ORR shall have treated as confidential any representation (including any submission of written material) which (and to the extent that) the person making the representation shall, by notice in writing to the ORR or by endorsement on the representation of words indicating the confidential nature of such representation, have specified as confidential information.</w:t>
      </w:r>
    </w:p>
    <w:p w14:paraId="171AD4C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7.4.</w:t>
      </w:r>
      <w:r w:rsidRPr="00D74183">
        <w:rPr>
          <w:rFonts w:ascii="Arial" w:eastAsia="Times New Roman" w:hAnsi="Arial" w:cs="Times New Roman"/>
          <w:szCs w:val="20"/>
        </w:rPr>
        <w:tab/>
        <w:t>A notice under Condition 7.1 shall come into effect upon such date, or the happening of such event, as shall be specified in the notice, provided that it shall in no circumstances come into effect:</w:t>
      </w:r>
    </w:p>
    <w:p w14:paraId="171AD4C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the case of a notice given on or before the date six months after the Relevant Date:</w:t>
      </w:r>
    </w:p>
    <w:p w14:paraId="171AD4C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earlier than 30 days after the date upon which it shall have been given; or</w:t>
      </w:r>
    </w:p>
    <w:p w14:paraId="171AD4C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later than the date seven months after the Relevant Date; and</w:t>
      </w:r>
    </w:p>
    <w:p w14:paraId="171AD4C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 notice given after the date six months after the Relevant Date,  earlier than 180 days after the date upon which it shall have been given.</w:t>
      </w:r>
    </w:p>
    <w:p w14:paraId="171AD4C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w:t>
      </w:r>
      <w:r w:rsidRPr="00D74183">
        <w:rPr>
          <w:rFonts w:ascii="Arial" w:eastAsia="Times New Roman" w:hAnsi="Arial" w:cs="Times New Roman"/>
          <w:szCs w:val="20"/>
        </w:rPr>
        <w:tab/>
        <w:t>A notice under Condition 7.1 shall not have effect in relation to any proposed modification of Conditions 7.1 to 7.4 (inclusive) or this Condition 7.5.</w:t>
      </w:r>
    </w:p>
    <w:p w14:paraId="171AD4C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4C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b/>
          <w:szCs w:val="20"/>
        </w:rPr>
        <w:t xml:space="preserve">PART 3: </w:t>
      </w:r>
      <w:r w:rsidRPr="00D74183">
        <w:rPr>
          <w:rFonts w:ascii="Arial" w:eastAsia="Times New Roman" w:hAnsi="Arial" w:cs="Arial"/>
          <w:b/>
          <w:szCs w:val="20"/>
        </w:rPr>
        <w:t>CHANGES TO THE STATION OR TO THE STATION ACCESS CONDITIONS</w:t>
      </w:r>
    </w:p>
    <w:p w14:paraId="171AD4C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w:t>
      </w:r>
      <w:r w:rsidRPr="00D74183">
        <w:rPr>
          <w:rFonts w:ascii="Arial" w:eastAsia="Times New Roman" w:hAnsi="Arial" w:cs="Times New Roman"/>
          <w:szCs w:val="20"/>
        </w:rPr>
        <w:tab/>
      </w:r>
      <w:r w:rsidRPr="00D74183">
        <w:rPr>
          <w:rFonts w:ascii="Arial" w:eastAsia="Times New Roman" w:hAnsi="Arial" w:cs="Times New Roman"/>
          <w:b/>
          <w:szCs w:val="20"/>
          <w:u w:val="single"/>
        </w:rPr>
        <w:t>Change</w:t>
      </w:r>
    </w:p>
    <w:p w14:paraId="171AD4C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8.1</w:t>
      </w:r>
      <w:r w:rsidRPr="00D74183">
        <w:rPr>
          <w:rFonts w:ascii="Arial" w:eastAsia="Times New Roman" w:hAnsi="Arial" w:cs="Times New Roman"/>
          <w:szCs w:val="20"/>
        </w:rPr>
        <w:tab/>
        <w:t>No User or the Station Facility Owner shall take any action falling within the definition of Change save in accordance with this Part 3.</w:t>
      </w:r>
    </w:p>
    <w:p w14:paraId="171AD4C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8.2</w:t>
      </w:r>
      <w:r w:rsidRPr="00D74183">
        <w:rPr>
          <w:rFonts w:ascii="Arial" w:eastAsia="Times New Roman" w:hAnsi="Arial" w:cs="Times New Roman"/>
          <w:szCs w:val="20"/>
        </w:rPr>
        <w:tab/>
        <w:t xml:space="preserve">Any User or  the Station Facility Owner shall be entitled to make a Proposal and any Station Investor shall be entitled to make a Material Change Proposal.  </w:t>
      </w:r>
    </w:p>
    <w:p w14:paraId="171AD4CF" w14:textId="77777777" w:rsidR="00D74183" w:rsidRPr="00D74183" w:rsidRDefault="00D74183" w:rsidP="00D74183">
      <w:pPr>
        <w:keepNext/>
        <w:widowControl w:val="0"/>
        <w:spacing w:after="260" w:line="240" w:lineRule="auto"/>
        <w:ind w:left="705" w:hanging="705"/>
        <w:jc w:val="both"/>
        <w:outlineLvl w:val="1"/>
        <w:rPr>
          <w:rFonts w:ascii="Arial" w:eastAsia="Times New Roman" w:hAnsi="Arial" w:cs="Times New Roman"/>
          <w:szCs w:val="20"/>
        </w:rPr>
      </w:pPr>
      <w:r w:rsidRPr="00D74183">
        <w:rPr>
          <w:rFonts w:ascii="Arial" w:eastAsia="Times New Roman" w:hAnsi="Arial" w:cs="Times New Roman"/>
          <w:szCs w:val="20"/>
        </w:rPr>
        <w:t>8.3</w:t>
      </w:r>
      <w:r w:rsidRPr="00D74183">
        <w:rPr>
          <w:rFonts w:ascii="Arial" w:eastAsia="Times New Roman" w:hAnsi="Arial" w:cs="Times New Roman"/>
          <w:szCs w:val="20"/>
        </w:rPr>
        <w:tab/>
        <w:t xml:space="preserve">Any party who is a Consultee under this Part 3 shall act reasonably in its dealings with the Proposer of any Change. </w:t>
      </w:r>
    </w:p>
    <w:p w14:paraId="171AD4D0" w14:textId="77777777" w:rsidR="00D74183" w:rsidRPr="00D74183" w:rsidRDefault="00D74183" w:rsidP="00D74183">
      <w:pPr>
        <w:keepNext/>
        <w:widowControl w:val="0"/>
        <w:spacing w:after="260" w:line="240" w:lineRule="auto"/>
        <w:ind w:left="705" w:hanging="705"/>
        <w:jc w:val="both"/>
        <w:outlineLvl w:val="1"/>
        <w:rPr>
          <w:rFonts w:ascii="Arial" w:eastAsia="Times New Roman" w:hAnsi="Arial" w:cs="Times New Roman"/>
          <w:szCs w:val="20"/>
        </w:rPr>
      </w:pPr>
      <w:r w:rsidRPr="00D74183">
        <w:rPr>
          <w:rFonts w:ascii="Arial" w:eastAsia="Times New Roman" w:hAnsi="Arial" w:cs="Times New Roman"/>
          <w:szCs w:val="20"/>
        </w:rPr>
        <w:t>8.4</w:t>
      </w:r>
      <w:r w:rsidRPr="00D74183">
        <w:rPr>
          <w:rFonts w:ascii="Arial" w:eastAsia="Times New Roman" w:hAnsi="Arial" w:cs="Times New Roman"/>
          <w:szCs w:val="20"/>
        </w:rPr>
        <w:tab/>
        <w:t>Any party who is the Proposer of any Change under this Part 3 shall act reasonably in its dealings with all Consultees to that Change.</w:t>
      </w:r>
    </w:p>
    <w:p w14:paraId="171AD4D1" w14:textId="77777777" w:rsidR="00D74183" w:rsidRPr="00D74183" w:rsidRDefault="00D74183" w:rsidP="00D74183">
      <w:pPr>
        <w:keepNext/>
        <w:widowControl w:val="0"/>
        <w:spacing w:after="260" w:line="240" w:lineRule="auto"/>
        <w:ind w:left="705" w:hanging="705"/>
        <w:jc w:val="both"/>
        <w:outlineLvl w:val="1"/>
        <w:rPr>
          <w:rFonts w:ascii="Arial" w:eastAsia="Times New Roman" w:hAnsi="Arial" w:cs="Times New Roman"/>
          <w:szCs w:val="20"/>
        </w:rPr>
      </w:pPr>
      <w:r w:rsidRPr="00D74183">
        <w:rPr>
          <w:rFonts w:ascii="Arial" w:eastAsia="Times New Roman" w:hAnsi="Arial" w:cs="Times New Roman"/>
          <w:szCs w:val="20"/>
        </w:rPr>
        <w:t>8.5</w:t>
      </w:r>
      <w:r w:rsidRPr="00D74183">
        <w:rPr>
          <w:rFonts w:ascii="Arial" w:eastAsia="Times New Roman" w:hAnsi="Arial" w:cs="Times New Roman"/>
          <w:szCs w:val="20"/>
        </w:rPr>
        <w:tab/>
        <w:t>Under this Part 3, each Station Investor or named User at a Station shall have the right (whether by virtue of any enactment that is part of the applicable law of the Station Access Agreement or otherwise) to enforce directly such rights as have been granted (or expressed to be granted) to it as a third party or relevant Consultee under the Station Access Agreement.</w:t>
      </w:r>
    </w:p>
    <w:p w14:paraId="171AD4D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w:t>
      </w:r>
      <w:r w:rsidRPr="00D74183">
        <w:rPr>
          <w:rFonts w:ascii="Arial" w:eastAsia="Times New Roman" w:hAnsi="Arial" w:cs="Times New Roman"/>
          <w:szCs w:val="20"/>
        </w:rPr>
        <w:tab/>
      </w:r>
      <w:r w:rsidRPr="00D74183">
        <w:rPr>
          <w:rFonts w:ascii="Arial" w:eastAsia="Times New Roman" w:hAnsi="Arial" w:cs="Times New Roman"/>
          <w:b/>
          <w:szCs w:val="20"/>
          <w:u w:val="single"/>
        </w:rPr>
        <w:t>Exempt Activities</w:t>
      </w:r>
    </w:p>
    <w:p w14:paraId="171AD4D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9.1</w:t>
      </w:r>
      <w:r w:rsidRPr="00D74183">
        <w:rPr>
          <w:rFonts w:ascii="Arial" w:eastAsia="Times New Roman" w:hAnsi="Arial" w:cs="Times New Roman"/>
          <w:szCs w:val="20"/>
        </w:rPr>
        <w:tab/>
        <w:t>Each of the Station Facility Owner and/or any User shall be entitled to undertake an Exempt Activity for which that party is responsible without complying with the requirements for Change in this Part 3.</w:t>
      </w:r>
    </w:p>
    <w:p w14:paraId="171AD4D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9.2</w:t>
      </w:r>
      <w:r w:rsidRPr="00D74183">
        <w:rPr>
          <w:rFonts w:ascii="Arial" w:eastAsia="Times New Roman" w:hAnsi="Arial" w:cs="Times New Roman"/>
          <w:szCs w:val="20"/>
        </w:rPr>
        <w:tab/>
        <w:t>If the responsible party is unsure of whether the relevant work or activity is an Exempt Activity it shall before undertaking such work or activity serve on each of the other Notifiable Change Consultees a Non-Materiality Notice and if any of the Notifiable Change Consultees believes the relevant work or activity is not an Exempt Activity it shall serve a Materiality Notice on the responsible party within 5 Business Days of receipt of the Non-Materiality Notice.</w:t>
      </w:r>
    </w:p>
    <w:p w14:paraId="171AD4D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9.3</w:t>
      </w:r>
      <w:r w:rsidRPr="00D74183">
        <w:rPr>
          <w:rFonts w:ascii="Arial" w:eastAsia="Times New Roman" w:hAnsi="Arial" w:cs="Times New Roman"/>
          <w:szCs w:val="20"/>
        </w:rPr>
        <w:tab/>
        <w:t>If any of the Notifiable Change Consultees believes that any work or activity undertaken without a Non-Materiality Notice having been served is not an Exempt Activity it shall serve on each of the others a Materiality Notice within 20 Business Days of the work or activity being undertaken.</w:t>
      </w:r>
    </w:p>
    <w:p w14:paraId="171AD4D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9.4</w:t>
      </w:r>
      <w:r w:rsidRPr="00D74183">
        <w:rPr>
          <w:rFonts w:ascii="Arial" w:eastAsia="Times New Roman" w:hAnsi="Arial" w:cs="Times New Roman"/>
          <w:szCs w:val="20"/>
        </w:rPr>
        <w:tab/>
        <w:t>If a Materiality Notice is served under Condition 9.2 or 9.3 the responsible party may elect either to</w:t>
      </w:r>
    </w:p>
    <w:p w14:paraId="171AD4D7" w14:textId="77777777" w:rsidR="00D74183" w:rsidRPr="00D74183" w:rsidRDefault="00D74183" w:rsidP="00D74183">
      <w:pPr>
        <w:overflowPunct w:val="0"/>
        <w:autoSpaceDE w:val="0"/>
        <w:autoSpaceDN w:val="0"/>
        <w:adjustRightInd w:val="0"/>
        <w:spacing w:after="220" w:line="240" w:lineRule="auto"/>
        <w:ind w:left="1440" w:hanging="731"/>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 xml:space="preserve">treat the relevant work or activity as a Notifiable Change and proceed accordingly; or </w:t>
      </w:r>
    </w:p>
    <w:p w14:paraId="171AD4D8" w14:textId="77777777" w:rsidR="00D74183" w:rsidRPr="00D74183" w:rsidRDefault="00D74183" w:rsidP="00D74183">
      <w:pPr>
        <w:overflowPunct w:val="0"/>
        <w:autoSpaceDE w:val="0"/>
        <w:autoSpaceDN w:val="0"/>
        <w:adjustRightInd w:val="0"/>
        <w:spacing w:after="220" w:line="240" w:lineRule="auto"/>
        <w:ind w:left="1440" w:hanging="731"/>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treat the relevant work or activity as a Material Change and proceed accordingly; or</w:t>
      </w:r>
    </w:p>
    <w:p w14:paraId="171AD4D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commence the Dispute Resolution Procedure.</w:t>
      </w:r>
    </w:p>
    <w:p w14:paraId="171AD4DA"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rPr>
      </w:pPr>
      <w:r w:rsidRPr="00D74183">
        <w:rPr>
          <w:rFonts w:ascii="Arial" w:eastAsia="Times New Roman" w:hAnsi="Arial" w:cs="Times New Roman"/>
        </w:rPr>
        <w:t>9.5</w:t>
      </w:r>
      <w:r w:rsidRPr="00D74183">
        <w:rPr>
          <w:rFonts w:ascii="Arial" w:eastAsia="Times New Roman" w:hAnsi="Arial" w:cs="Times New Roman"/>
        </w:rPr>
        <w:tab/>
      </w:r>
      <w:r w:rsidRPr="00D74183">
        <w:rPr>
          <w:rFonts w:ascii="Arial" w:eastAsia="Times New Roman" w:hAnsi="Arial" w:cs="Times New Roman"/>
          <w:szCs w:val="20"/>
        </w:rPr>
        <w:t>If no Materiality Notice is served under Condition 9.2 or 9.3 within the relevant time limit then the relevant work or activity shall be an Exempt Activity.</w:t>
      </w:r>
    </w:p>
    <w:p w14:paraId="171AD4D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w:t>
      </w:r>
      <w:r w:rsidRPr="00D74183">
        <w:rPr>
          <w:rFonts w:ascii="Arial" w:eastAsia="Times New Roman" w:hAnsi="Arial" w:cs="Times New Roman"/>
          <w:szCs w:val="20"/>
        </w:rPr>
        <w:tab/>
      </w:r>
      <w:r w:rsidRPr="00D74183">
        <w:rPr>
          <w:rFonts w:ascii="Arial" w:eastAsia="Times New Roman" w:hAnsi="Arial" w:cs="Times New Roman"/>
          <w:b/>
          <w:szCs w:val="20"/>
          <w:u w:val="single"/>
        </w:rPr>
        <w:t>Notifiable Change</w:t>
      </w:r>
    </w:p>
    <w:p w14:paraId="171AD4D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10.1</w:t>
      </w:r>
      <w:r w:rsidRPr="00D74183">
        <w:rPr>
          <w:rFonts w:ascii="Arial" w:eastAsia="Times New Roman" w:hAnsi="Arial" w:cs="Times New Roman"/>
          <w:szCs w:val="20"/>
        </w:rPr>
        <w:tab/>
        <w:t>The Proposer of a Notifiable Change Proposal shall submit that Proposal, together with any associated documentation, to each of the Notifiable Change Consultees.  The Proposal must set out details of the proposed change, any proposed changes to the Station Access Conditions and Annexes and the reason why it is intended to deal with it as a Notifiable Change.  The Proposal must also specify the date on which the Representation Period ends.</w:t>
      </w:r>
    </w:p>
    <w:p w14:paraId="171AD4D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10.2</w:t>
      </w:r>
      <w:r w:rsidRPr="00D74183">
        <w:rPr>
          <w:rFonts w:ascii="Arial" w:eastAsia="Times New Roman" w:hAnsi="Arial" w:cs="Times New Roman"/>
          <w:szCs w:val="20"/>
        </w:rPr>
        <w:tab/>
        <w:t xml:space="preserve">If the responsible party is unsure of whether the proposed Change is a Notifiable Change it shall before submitting the Proposal serve on each of the Notifiable Change </w:t>
      </w:r>
      <w:r w:rsidRPr="00D74183">
        <w:rPr>
          <w:rFonts w:ascii="Arial" w:eastAsia="Times New Roman" w:hAnsi="Arial" w:cs="Times New Roman"/>
          <w:szCs w:val="20"/>
        </w:rPr>
        <w:lastRenderedPageBreak/>
        <w:t>Consultees a Notifiable Change Notice and if any of the Notifiable Change Consultees believes the proposed Change is not a Notifiable Change it shall serve a Materiality Notice on the responsible party within 5 Business Days of receipt of the Notifiable Change Notice.</w:t>
      </w:r>
    </w:p>
    <w:p w14:paraId="171AD4D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10.3</w:t>
      </w:r>
      <w:r w:rsidRPr="00D74183">
        <w:rPr>
          <w:rFonts w:ascii="Arial" w:eastAsia="Times New Roman" w:hAnsi="Arial" w:cs="Times New Roman"/>
          <w:szCs w:val="20"/>
        </w:rPr>
        <w:tab/>
        <w:t>If, when a Notifiable Change Proposal is submitted, any of the Notifiable Change Consultees believes that any work or activity to which that Proposal relates is not a Notifiable Change it shall serve on each of the others a Materiality Notice at any time within the Representation Period.</w:t>
      </w:r>
    </w:p>
    <w:p w14:paraId="171AD4DF"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10.4</w:t>
      </w:r>
      <w:r w:rsidRPr="00D74183">
        <w:rPr>
          <w:rFonts w:ascii="Arial" w:eastAsia="Times New Roman" w:hAnsi="Arial" w:cs="Times New Roman"/>
          <w:szCs w:val="20"/>
        </w:rPr>
        <w:tab/>
        <w:t>If a Materiality Notice is served under Condition 10.2 or 10.3 the responsible party may elect either to</w:t>
      </w:r>
    </w:p>
    <w:p w14:paraId="171AD4E0"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treat the relevant work or activity as a Material Change and proceed accordingly; or</w:t>
      </w:r>
    </w:p>
    <w:p w14:paraId="171AD4E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commence the Dispute Resolution Procedure,</w:t>
      </w:r>
    </w:p>
    <w:p w14:paraId="171AD4E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and if it fails to do either within 10 Business Days following the later of the end of the Representation Period and the further period referred to in Condition 10.8 (if any) then it shall be open to the relevant Notifiable Change Consultee to commence the Dispute Resolution Procedure.</w:t>
      </w:r>
    </w:p>
    <w:p w14:paraId="171AD4E3"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rPr>
        <w:t>10.5</w:t>
      </w:r>
      <w:r w:rsidRPr="00D74183">
        <w:rPr>
          <w:rFonts w:ascii="Arial" w:eastAsia="Times New Roman" w:hAnsi="Arial" w:cs="Times New Roman"/>
        </w:rPr>
        <w:tab/>
      </w:r>
      <w:r w:rsidRPr="00D74183">
        <w:rPr>
          <w:rFonts w:ascii="Arial" w:eastAsia="Times New Roman" w:hAnsi="Arial" w:cs="Times New Roman"/>
          <w:szCs w:val="20"/>
        </w:rPr>
        <w:t>If no Materiality Notice is served under Condition 10.2 or 10.3 within the relevant time limit then the relevant work or activity shall be a Notifiable Change.</w:t>
      </w:r>
    </w:p>
    <w:p w14:paraId="171AD4E4"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10.6</w:t>
      </w:r>
      <w:r w:rsidRPr="00D74183">
        <w:rPr>
          <w:rFonts w:ascii="Arial" w:eastAsia="Times New Roman" w:hAnsi="Arial" w:cs="Times New Roman"/>
          <w:szCs w:val="20"/>
        </w:rPr>
        <w:tab/>
        <w:t xml:space="preserve">If a Notifiable Change Proposal is made, and no Materiality Notice is served under Condition 10.3, the Notifiable Change Consultees may make representations on the Notifiable Change Proposal to the Proposer during the Representation Period. </w:t>
      </w:r>
    </w:p>
    <w:p w14:paraId="171AD4E5"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10.7</w:t>
      </w:r>
      <w:r w:rsidRPr="00D74183">
        <w:rPr>
          <w:rFonts w:ascii="Arial" w:eastAsia="Times New Roman" w:hAnsi="Arial" w:cs="Times New Roman"/>
          <w:szCs w:val="20"/>
        </w:rPr>
        <w:tab/>
        <w:t xml:space="preserve">The Proposer must consider any representations made and in doing so have due regard to the relevant Consultee’s interests in the Station and its use and enjoyment of the Station. </w:t>
      </w:r>
    </w:p>
    <w:p w14:paraId="171AD4E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10.8</w:t>
      </w:r>
      <w:r w:rsidRPr="00D74183">
        <w:rPr>
          <w:rFonts w:ascii="Arial" w:eastAsia="Times New Roman" w:hAnsi="Arial" w:cs="Times New Roman"/>
          <w:szCs w:val="20"/>
        </w:rPr>
        <w:tab/>
        <w:t>The Proposer must advise the Notifiable Change Consultees within a further 10 Business Days following the end of the Representation Period of any revisions to the Notifiable Change Proposal as a result of any representations made and provide the Notifiable Change Consultees with written reasons for rejection where they are not incorporated into the final Notifiable Change as implemented.</w:t>
      </w:r>
    </w:p>
    <w:p w14:paraId="171AD4E7"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10.9</w:t>
      </w:r>
      <w:r w:rsidRPr="00D74183">
        <w:rPr>
          <w:rFonts w:ascii="Arial" w:eastAsia="Times New Roman" w:hAnsi="Arial" w:cs="Times New Roman"/>
          <w:szCs w:val="20"/>
        </w:rPr>
        <w:tab/>
        <w:t>If no representations are received during the Representation Period then the Notifiable Change Consultees are deemed to have accepted the Notifiable Change at the end of the Representation Period.</w:t>
      </w:r>
    </w:p>
    <w:p w14:paraId="171AD4E8"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10.10</w:t>
      </w:r>
      <w:r w:rsidRPr="00D74183">
        <w:rPr>
          <w:rFonts w:ascii="Arial" w:eastAsia="Times New Roman" w:hAnsi="Arial" w:cs="Times New Roman"/>
          <w:szCs w:val="20"/>
        </w:rPr>
        <w:tab/>
        <w:t>All the Notifiable Change Consultees may agree by notice to the Proposer at any time that the Representation Period shall be a shorter period than that specified in the Notifiable Change Proposal.</w:t>
      </w:r>
    </w:p>
    <w:p w14:paraId="171AD4E9"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10.11</w:t>
      </w:r>
      <w:r w:rsidRPr="00D74183">
        <w:rPr>
          <w:rFonts w:ascii="Arial" w:eastAsia="Times New Roman" w:hAnsi="Arial" w:cs="Times New Roman"/>
          <w:szCs w:val="20"/>
        </w:rPr>
        <w:tab/>
        <w:t xml:space="preserve">In accordance with the requirements set out in Conditions 15 and 17, the Proposer will forward all documentation (including any representations made during the Representation Period and the Proposer's response) to the ORR to enable Registration of the Notifiable Change and of any consequential amendment of the Station Access Conditions. </w:t>
      </w:r>
    </w:p>
    <w:p w14:paraId="171AD4EA"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10.12</w:t>
      </w:r>
      <w:r w:rsidRPr="00D74183">
        <w:rPr>
          <w:rFonts w:ascii="Arial" w:eastAsia="Times New Roman" w:hAnsi="Arial" w:cs="Times New Roman"/>
          <w:szCs w:val="20"/>
        </w:rPr>
        <w:tab/>
        <w:t xml:space="preserve">Registration of a Notifiable Change shall be in accordance with the requirements set out in Condition 17, but such Registration does not remove the requirement to obtain other associated approvals either under any Relevant Agreement or under any standard industry procedures such as detailed technical approvals, method </w:t>
      </w:r>
      <w:r w:rsidRPr="00D74183">
        <w:rPr>
          <w:rFonts w:ascii="Arial" w:eastAsia="Times New Roman" w:hAnsi="Arial" w:cs="Times New Roman"/>
          <w:szCs w:val="20"/>
        </w:rPr>
        <w:lastRenderedPageBreak/>
        <w:t>statements, lease amendments, etc. which, wherever possible, should be progressed as part of the Notifiable Change consultation process.</w:t>
      </w:r>
    </w:p>
    <w:p w14:paraId="171AD4EB"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u w:val="single"/>
        </w:rPr>
      </w:pPr>
      <w:r w:rsidRPr="00D74183">
        <w:rPr>
          <w:rFonts w:ascii="Arial" w:eastAsia="Times New Roman" w:hAnsi="Arial" w:cs="Times New Roman"/>
        </w:rPr>
        <w:t>11.</w:t>
      </w:r>
      <w:r w:rsidRPr="00D74183">
        <w:rPr>
          <w:rFonts w:ascii="Arial" w:eastAsia="Times New Roman" w:hAnsi="Arial" w:cs="Times New Roman"/>
        </w:rPr>
        <w:tab/>
      </w:r>
      <w:r w:rsidRPr="00D74183">
        <w:rPr>
          <w:rFonts w:ascii="Arial" w:eastAsia="Times New Roman" w:hAnsi="Arial" w:cs="Times New Roman"/>
          <w:b/>
          <w:u w:val="single"/>
        </w:rPr>
        <w:t>Material Change</w:t>
      </w:r>
    </w:p>
    <w:p w14:paraId="171AD4EC"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11.1</w:t>
      </w:r>
      <w:r w:rsidRPr="00D74183">
        <w:rPr>
          <w:rFonts w:ascii="Arial" w:eastAsia="Times New Roman" w:hAnsi="Arial" w:cs="Times New Roman"/>
        </w:rPr>
        <w:tab/>
      </w:r>
      <w:r w:rsidRPr="00D74183">
        <w:rPr>
          <w:rFonts w:ascii="Arial" w:eastAsia="Times New Roman" w:hAnsi="Arial" w:cs="Times New Roman"/>
          <w:szCs w:val="20"/>
        </w:rPr>
        <w:t>The Proposer of a Material Change Proposal shall submit that Proposal, together with any associated documentation, to each of the Material Change Consultees. The Proposal must specify the date on which the Consultation Period ends and must include (in as much detail as is available at the time of the Proposal, recognising that it will not always be possible to give more than outline or generic information at the time of the Proposal):</w:t>
      </w:r>
    </w:p>
    <w:p w14:paraId="171AD4E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an explanation of why the change is being made;</w:t>
      </w:r>
    </w:p>
    <w:p w14:paraId="171AD4EE"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 xml:space="preserve">broad details of those parts of the Station which will be affected both during and after the implementation of the Proposal; </w:t>
      </w:r>
    </w:p>
    <w:p w14:paraId="171AD4EF"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the nature and outline specification of the proposed work including (where appropriate and where details are available):</w:t>
      </w:r>
    </w:p>
    <w:p w14:paraId="171AD4F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(1)</w:t>
      </w:r>
      <w:r w:rsidRPr="00D74183">
        <w:rPr>
          <w:rFonts w:ascii="Arial" w:eastAsia="Times New Roman" w:hAnsi="Arial" w:cs="Arial"/>
        </w:rPr>
        <w:tab/>
        <w:t>Alternative Station Facilities;</w:t>
      </w:r>
    </w:p>
    <w:p w14:paraId="171AD4F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(2)</w:t>
      </w:r>
      <w:r w:rsidRPr="00D74183">
        <w:rPr>
          <w:rFonts w:ascii="Arial" w:eastAsia="Times New Roman" w:hAnsi="Arial" w:cs="Arial"/>
        </w:rPr>
        <w:tab/>
        <w:t>Alternative Accommodation if required;</w:t>
      </w:r>
    </w:p>
    <w:p w14:paraId="171AD4F2"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(3)</w:t>
      </w:r>
      <w:r w:rsidRPr="00D74183">
        <w:rPr>
          <w:rFonts w:ascii="Arial" w:eastAsia="Times New Roman" w:hAnsi="Arial" w:cs="Arial"/>
        </w:rPr>
        <w:tab/>
        <w:t>Changes to any Common Station Amenities and Common Station Services; and</w:t>
      </w:r>
    </w:p>
    <w:p w14:paraId="171AD4F3"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(4)</w:t>
      </w:r>
      <w:r w:rsidRPr="00D74183">
        <w:rPr>
          <w:rFonts w:ascii="Arial" w:eastAsia="Times New Roman" w:hAnsi="Arial" w:cs="Arial"/>
        </w:rPr>
        <w:tab/>
        <w:t>Estimated timetable for commencement and completion of the work;</w:t>
      </w:r>
    </w:p>
    <w:p w14:paraId="171AD4F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information on any consents needed;</w:t>
      </w:r>
    </w:p>
    <w:p w14:paraId="171AD4F5"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(E)</w:t>
      </w:r>
      <w:r w:rsidRPr="00D74183">
        <w:rPr>
          <w:rFonts w:ascii="Arial" w:eastAsia="Times New Roman" w:hAnsi="Arial" w:cs="Times New Roman"/>
        </w:rPr>
        <w:tab/>
        <w:t>an irrevocable offer to become, where it is not already, a Resolution Service Party in accordance with Chapter J of the Access Dispute Resolution Rules;</w:t>
      </w:r>
    </w:p>
    <w:p w14:paraId="171AD4F6" w14:textId="77777777" w:rsidR="00D74183" w:rsidRPr="00D74183" w:rsidRDefault="00D74183" w:rsidP="00D74183">
      <w:pPr>
        <w:keepNext/>
        <w:widowControl w:val="0"/>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rPr>
      </w:pPr>
      <w:r w:rsidRPr="00D74183">
        <w:rPr>
          <w:rFonts w:ascii="Arial" w:eastAsia="Times New Roman" w:hAnsi="Arial" w:cs="Times New Roman"/>
        </w:rPr>
        <w:t>(F)</w:t>
      </w:r>
      <w:r w:rsidRPr="00D74183">
        <w:rPr>
          <w:rFonts w:ascii="Arial" w:eastAsia="Times New Roman" w:hAnsi="Arial" w:cs="Times New Roman"/>
        </w:rPr>
        <w:tab/>
        <w:t xml:space="preserve">an irrevocable offer (conditional on the relevant Material Change Consultee having Accepted the Proposal) to enter into a Co-operation Agreement with each of the relevant Material Change Consultees in the relevant form applicable to the Proposer and to that Material Change Consultee; </w:t>
      </w:r>
    </w:p>
    <w:p w14:paraId="171AD4F7"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(G)</w:t>
      </w:r>
      <w:r w:rsidRPr="00D74183">
        <w:rPr>
          <w:rFonts w:ascii="Arial" w:eastAsia="Times New Roman" w:hAnsi="Arial" w:cs="Times New Roman"/>
        </w:rPr>
        <w:tab/>
        <w:t>proposed changes to plans and any other proposed changes to the Station Access Conditions and Annexes and to any Relevant Agreement as a result of the Material Change Proposal;</w:t>
      </w:r>
      <w:r w:rsidRPr="00D74183">
        <w:rPr>
          <w:rFonts w:ascii="Arial" w:eastAsia="Times New Roman" w:hAnsi="Arial" w:cs="Times New Roman"/>
          <w:b/>
        </w:rPr>
        <w:t xml:space="preserve"> </w:t>
      </w:r>
    </w:p>
    <w:p w14:paraId="171AD4F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 xml:space="preserve">(H) </w:t>
      </w:r>
      <w:r w:rsidRPr="00D74183">
        <w:rPr>
          <w:rFonts w:ascii="Arial" w:eastAsia="Times New Roman" w:hAnsi="Arial" w:cs="Times New Roman"/>
        </w:rPr>
        <w:tab/>
        <w:t>a proposal in respect of a Relevant Undertaking;</w:t>
      </w:r>
    </w:p>
    <w:p w14:paraId="171AD4F9"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(I)</w:t>
      </w:r>
      <w:r w:rsidRPr="00D74183">
        <w:rPr>
          <w:rFonts w:ascii="Arial" w:eastAsia="Times New Roman" w:hAnsi="Arial" w:cs="Times New Roman"/>
        </w:rPr>
        <w:tab/>
        <w:t>if the Proposer is a Station Investor, it shall execute a deed in the form of Annex 16 (Template Station Investor Participation Deed) and send a copy of that deed to each Material Change Consultee;</w:t>
      </w:r>
    </w:p>
    <w:p w14:paraId="171AD4FA" w14:textId="77777777" w:rsidR="00D74183" w:rsidRPr="00D74183" w:rsidRDefault="00D74183" w:rsidP="00D74183">
      <w:pPr>
        <w:tabs>
          <w:tab w:val="left" w:pos="1418"/>
        </w:tabs>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(J)</w:t>
      </w:r>
      <w:r w:rsidRPr="00D74183">
        <w:rPr>
          <w:rFonts w:ascii="Arial" w:eastAsia="Times New Roman" w:hAnsi="Arial" w:cs="Times New Roman"/>
        </w:rPr>
        <w:tab/>
        <w:t>pursuant to Condition 11.8, who (other than the Material Change Proposer) it is proposed should pay the costs of implementation and any increase in running costs; and, if it is proposed that a party should pay a proportion of such costs, what proportion it is proposed that such party should pay; and</w:t>
      </w:r>
    </w:p>
    <w:p w14:paraId="171AD4FB" w14:textId="77777777" w:rsidR="00D74183" w:rsidRPr="00D74183" w:rsidRDefault="00D74183" w:rsidP="00D74183">
      <w:pPr>
        <w:tabs>
          <w:tab w:val="left" w:pos="1418"/>
        </w:tabs>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(K)</w:t>
      </w:r>
      <w:r w:rsidRPr="00D74183">
        <w:rPr>
          <w:rFonts w:ascii="Arial" w:eastAsia="Times New Roman" w:hAnsi="Arial" w:cs="Times New Roman"/>
        </w:rPr>
        <w:tab/>
        <w:t xml:space="preserve">information on any servitudes or wayleaves requests (where necessary).    </w:t>
      </w:r>
    </w:p>
    <w:p w14:paraId="171AD4F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D74183">
        <w:rPr>
          <w:rFonts w:ascii="Arial" w:eastAsia="Times New Roman" w:hAnsi="Arial" w:cs="Times New Roman"/>
        </w:rPr>
        <w:t>11.2</w:t>
      </w:r>
      <w:r w:rsidRPr="00D74183">
        <w:rPr>
          <w:rFonts w:ascii="Arial" w:eastAsia="Times New Roman" w:hAnsi="Arial" w:cs="Times New Roman"/>
        </w:rPr>
        <w:tab/>
        <w:t>The Proposer of a Material Change Proposal shall submit, together with any associated documentation, the same Proposal as required under Condition 11.1 to each Non-</w:t>
      </w:r>
      <w:r w:rsidRPr="00D74183">
        <w:rPr>
          <w:rFonts w:ascii="Arial" w:eastAsia="Times New Roman" w:hAnsi="Arial" w:cs="Times New Roman"/>
        </w:rPr>
        <w:lastRenderedPageBreak/>
        <w:t>Qualifying Material Change Consultee, except it shall not include any documentation as required under Conditions 11.1(F) and 11.1(H).</w:t>
      </w:r>
    </w:p>
    <w:p w14:paraId="171AD4F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11.3</w:t>
      </w:r>
      <w:r w:rsidRPr="00D74183">
        <w:rPr>
          <w:rFonts w:ascii="Arial" w:eastAsia="Times New Roman" w:hAnsi="Arial" w:cs="Times New Roman"/>
          <w:szCs w:val="20"/>
        </w:rPr>
        <w:tab/>
        <w:t>Although the information contained in the Material Change Proposal may be of an outline or generic nature it must nevertheless contain such detail as is reasonably necessary and appropriate to enable the Material Change Consultees and Non-Qualifying Material Change Consultees to determine whether such Proposal if implemented would put that Consultee in breach of a Legal Requirement or of its Franchise Agreement, Station Operator’s Licence or Network Licence (as the case may be).</w:t>
      </w:r>
    </w:p>
    <w:p w14:paraId="171AD4FE"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11.4</w:t>
      </w:r>
      <w:r w:rsidRPr="00D74183">
        <w:rPr>
          <w:rFonts w:ascii="Arial" w:eastAsia="Times New Roman" w:hAnsi="Arial" w:cs="Times New Roman"/>
          <w:szCs w:val="20"/>
        </w:rPr>
        <w:tab/>
        <w:t>During the Consultation Period, the Material Change Consultees may do one of the following:</w:t>
      </w:r>
    </w:p>
    <w:p w14:paraId="171AD4FF"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give a response Accepting the Material Change Proposal unconditionally and agreeing to enter into the Co-operation Agreement; or</w:t>
      </w:r>
    </w:p>
    <w:p w14:paraId="171AD50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give a response objecting to the Material Change Proposal; or</w:t>
      </w:r>
      <w:r w:rsidRPr="00D74183" w:rsidDel="005A2D70">
        <w:rPr>
          <w:rFonts w:ascii="Arial" w:eastAsia="Times New Roman" w:hAnsi="Arial" w:cs="Times New Roman"/>
        </w:rPr>
        <w:t xml:space="preserve"> </w:t>
      </w:r>
    </w:p>
    <w:p w14:paraId="171AD50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give no response; and</w:t>
      </w:r>
    </w:p>
    <w:p w14:paraId="171AD502"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in addition, if the Material Change Consultee is the Station Facility Owner, the Station Facility Owner may give a response Accepting the Material Change Proposal conditionally pursuant to Condition 12;</w:t>
      </w:r>
    </w:p>
    <w:p w14:paraId="171AD50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D74183">
        <w:rPr>
          <w:rFonts w:ascii="Arial" w:eastAsia="Times New Roman" w:hAnsi="Arial" w:cs="Times New Roman"/>
        </w:rPr>
        <w:t>11.5</w:t>
      </w:r>
      <w:r w:rsidRPr="00D74183">
        <w:rPr>
          <w:rFonts w:ascii="Arial" w:eastAsia="Times New Roman" w:hAnsi="Arial" w:cs="Times New Roman"/>
        </w:rPr>
        <w:tab/>
        <w:t>During the Consultation Period, the Non-Qualifying Material Change Consultees may do one of the following:</w:t>
      </w:r>
    </w:p>
    <w:p w14:paraId="171AD50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bCs/>
        </w:rPr>
      </w:pPr>
      <w:r w:rsidRPr="00D74183">
        <w:rPr>
          <w:rFonts w:ascii="Arial" w:eastAsia="Times New Roman" w:hAnsi="Arial" w:cs="Times New Roman"/>
        </w:rPr>
        <w:tab/>
        <w:t>(A)</w:t>
      </w:r>
      <w:r w:rsidRPr="00D74183">
        <w:rPr>
          <w:rFonts w:ascii="Arial" w:eastAsia="Times New Roman" w:hAnsi="Arial" w:cs="Times New Roman"/>
        </w:rPr>
        <w:tab/>
      </w:r>
      <w:r w:rsidRPr="00D74183">
        <w:rPr>
          <w:rFonts w:ascii="Arial" w:eastAsia="Times New Roman" w:hAnsi="Arial" w:cs="Times New Roman"/>
          <w:bCs/>
        </w:rPr>
        <w:t>make representations in respect of the Material Change Proposal;</w:t>
      </w:r>
    </w:p>
    <w:p w14:paraId="171AD505" w14:textId="77777777" w:rsidR="00D74183" w:rsidRPr="00D74183" w:rsidRDefault="00D74183" w:rsidP="00D74183">
      <w:pPr>
        <w:overflowPunct w:val="0"/>
        <w:autoSpaceDE w:val="0"/>
        <w:autoSpaceDN w:val="0"/>
        <w:adjustRightInd w:val="0"/>
        <w:spacing w:after="220" w:line="240" w:lineRule="auto"/>
        <w:ind w:left="1410" w:hanging="701"/>
        <w:jc w:val="both"/>
        <w:textAlignment w:val="baseline"/>
        <w:rPr>
          <w:rFonts w:ascii="Arial" w:eastAsia="Times New Roman" w:hAnsi="Arial" w:cs="Times New Roman"/>
          <w:bCs/>
        </w:rPr>
      </w:pPr>
      <w:r w:rsidRPr="00D74183">
        <w:rPr>
          <w:rFonts w:ascii="Arial" w:eastAsia="Times New Roman" w:hAnsi="Arial" w:cs="Times New Roman"/>
          <w:bCs/>
        </w:rPr>
        <w:t>(B)</w:t>
      </w:r>
      <w:r w:rsidRPr="00D74183">
        <w:rPr>
          <w:rFonts w:ascii="Arial" w:eastAsia="Times New Roman" w:hAnsi="Arial" w:cs="Times New Roman"/>
          <w:bCs/>
        </w:rPr>
        <w:tab/>
        <w:t xml:space="preserve">give a response objecting to the Material Change Proposal on the ground that </w:t>
      </w:r>
      <w:r w:rsidRPr="00D74183">
        <w:rPr>
          <w:rFonts w:ascii="Arial" w:eastAsia="Times New Roman" w:hAnsi="Arial" w:cs="Times New Roman"/>
        </w:rPr>
        <w:t>the Material Change Proposal if implemented would put the Non-Qualifying Material Change Consultee in breach of a Legal Requirement or of its Franchise Agreement, Station Operator’s Licence or Network Licence (as the case may be)</w:t>
      </w:r>
      <w:r w:rsidRPr="00D74183">
        <w:rPr>
          <w:rFonts w:ascii="Arial" w:eastAsia="Times New Roman" w:hAnsi="Arial" w:cs="Times New Roman"/>
          <w:bCs/>
        </w:rPr>
        <w:t>; or</w:t>
      </w:r>
    </w:p>
    <w:p w14:paraId="171AD50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bCs/>
        </w:rPr>
        <w:t>(C)</w:t>
      </w:r>
      <w:r w:rsidRPr="00D74183">
        <w:rPr>
          <w:rFonts w:ascii="Arial" w:eastAsia="Times New Roman" w:hAnsi="Arial" w:cs="Times New Roman"/>
          <w:bCs/>
        </w:rPr>
        <w:tab/>
        <w:t>give no response.</w:t>
      </w:r>
    </w:p>
    <w:p w14:paraId="171AD507"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11.6</w:t>
      </w:r>
      <w:r w:rsidRPr="00D74183">
        <w:rPr>
          <w:rFonts w:ascii="Arial" w:eastAsia="Times New Roman" w:hAnsi="Arial" w:cs="Times New Roman"/>
          <w:szCs w:val="20"/>
        </w:rPr>
        <w:tab/>
        <w:t>If no response is made by a Material Change Consultee during the Consultation Period then the relevant Material Change Consultee is deemed to have Accepted the Material Change and to have agreed to enter into the Co-operation Agreement at the end of the Consultation Period.</w:t>
      </w:r>
    </w:p>
    <w:p w14:paraId="171AD508"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11.7</w:t>
      </w:r>
      <w:r w:rsidRPr="00D74183">
        <w:rPr>
          <w:rFonts w:ascii="Arial" w:eastAsia="Times New Roman" w:hAnsi="Arial" w:cs="Times New Roman"/>
          <w:szCs w:val="20"/>
        </w:rPr>
        <w:tab/>
        <w:t>All the Material Change Consultees and the Non-Qualifying Material Change Consultees may agree by notice to the Proposer at any time that the Consultation Period shall be a shorter period than that specified in the Material Change Proposal.</w:t>
      </w:r>
    </w:p>
    <w:p w14:paraId="171AD509"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11.8</w:t>
      </w:r>
      <w:r w:rsidRPr="00D74183">
        <w:rPr>
          <w:rFonts w:ascii="Arial" w:eastAsia="Times New Roman" w:hAnsi="Arial" w:cs="Times New Roman"/>
          <w:szCs w:val="20"/>
        </w:rPr>
        <w:tab/>
        <w:t>The cost of implementing an Accepted Material Change Proposal, and any increase in the running costs of the Station resulting directly from such implementation, may be apportioned between the Proposer and the Material Change Consultees in accordance with the terms set out in the Proposal.</w:t>
      </w:r>
    </w:p>
    <w:p w14:paraId="171AD50A"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11.9</w:t>
      </w:r>
      <w:r w:rsidRPr="00D74183">
        <w:rPr>
          <w:rFonts w:ascii="Arial" w:eastAsia="Times New Roman" w:hAnsi="Arial" w:cs="Times New Roman"/>
          <w:szCs w:val="20"/>
        </w:rPr>
        <w:tab/>
        <w:t xml:space="preserve">If a Material Change Consultee wishes to object to a Material Change Proposal it may only do so on one of the grounds set out in this Condition by giving notice to the Proposer during the Consultation Period and stating the grounds for its objection with supporting evidence of those grounds in such detail as is reasonably necessary and appropriate to enable the Proposer to evaluate it properly having regard to the grounds </w:t>
      </w:r>
      <w:r w:rsidRPr="00D74183">
        <w:rPr>
          <w:rFonts w:ascii="Arial" w:eastAsia="Times New Roman" w:hAnsi="Arial" w:cs="Times New Roman"/>
          <w:szCs w:val="20"/>
        </w:rPr>
        <w:lastRenderedPageBreak/>
        <w:t>of the objection. The only grounds on which a Material Change Consultee may object to a Material Change Proposal are that:</w:t>
      </w:r>
    </w:p>
    <w:p w14:paraId="171AD50B"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the information to consider the Material Change Proposal is incomplete or inaccurate having regard to:</w:t>
      </w:r>
    </w:p>
    <w:p w14:paraId="171AD50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(1)</w:t>
      </w:r>
      <w:r w:rsidRPr="00D74183">
        <w:rPr>
          <w:rFonts w:ascii="Arial" w:eastAsia="Times New Roman" w:hAnsi="Arial" w:cs="Arial"/>
        </w:rPr>
        <w:tab/>
        <w:t>the nature of the Material Change Proposal; and</w:t>
      </w:r>
    </w:p>
    <w:p w14:paraId="171AD50D"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(2)</w:t>
      </w:r>
      <w:r w:rsidRPr="00D74183">
        <w:rPr>
          <w:rFonts w:ascii="Arial" w:eastAsia="Times New Roman" w:hAnsi="Arial" w:cs="Arial"/>
        </w:rPr>
        <w:tab/>
        <w:t>the information required to accompany a Material Change Proposal (as set out in Condition 11.1 which to avoid doubt need only comprise outline or generic details of the Proposal having regard to the information available at the time the Proposal is made); and/or</w:t>
      </w:r>
    </w:p>
    <w:p w14:paraId="171AD50E"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the Material Change Proposal if implemented would put the Material Change Consultee in breach of a Legal Requirement or of its Franchise Agreement, Station Operator’s Licence or Network Licence (as the case may be); and/or</w:t>
      </w:r>
    </w:p>
    <w:p w14:paraId="171AD50F"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the Material Change Proposal is not consistent with the ORR’s Investment Framework Policy and Guidelines as published from time to time; and/or</w:t>
      </w:r>
    </w:p>
    <w:p w14:paraId="171AD510"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a Material Change Consultee considers that the completed Material Change Proposal would be contrary to the safe and efficient operation of the Station; and/or</w:t>
      </w:r>
    </w:p>
    <w:p w14:paraId="171AD511"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(E)</w:t>
      </w:r>
      <w:r w:rsidRPr="00D74183">
        <w:rPr>
          <w:rFonts w:ascii="Arial" w:eastAsia="Times New Roman" w:hAnsi="Arial" w:cs="Times New Roman"/>
        </w:rPr>
        <w:tab/>
        <w:t>implementation of the Material Change Proposal will result, or will be more likely than not to result, in a material adverse effect, whether permanent or temporary on</w:t>
      </w:r>
    </w:p>
    <w:p w14:paraId="171AD512" w14:textId="77777777" w:rsidR="00D74183" w:rsidRPr="00D74183" w:rsidRDefault="00D74183" w:rsidP="00D74183">
      <w:pPr>
        <w:tabs>
          <w:tab w:val="left" w:pos="1418"/>
        </w:tabs>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b/>
        <w:t xml:space="preserve">(1) </w:t>
      </w:r>
      <w:r w:rsidRPr="00D74183">
        <w:rPr>
          <w:rFonts w:ascii="Arial" w:eastAsia="Times New Roman" w:hAnsi="Arial" w:cs="Times New Roman"/>
        </w:rPr>
        <w:tab/>
        <w:t>the operation of the Station or the Network; or</w:t>
      </w:r>
    </w:p>
    <w:p w14:paraId="171AD51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(2)</w:t>
      </w:r>
      <w:r w:rsidRPr="00D74183">
        <w:rPr>
          <w:rFonts w:ascii="Arial" w:eastAsia="Times New Roman" w:hAnsi="Arial" w:cs="Times New Roman"/>
        </w:rPr>
        <w:tab/>
        <w:t>the use of the Station by any Material Change Consultee’s passengers; or</w:t>
      </w:r>
    </w:p>
    <w:p w14:paraId="171AD514" w14:textId="77777777" w:rsidR="00D74183" w:rsidRPr="00D74183" w:rsidRDefault="00D74183" w:rsidP="00D74183">
      <w:pPr>
        <w:overflowPunct w:val="0"/>
        <w:autoSpaceDE w:val="0"/>
        <w:autoSpaceDN w:val="0"/>
        <w:adjustRightInd w:val="0"/>
        <w:spacing w:after="220" w:line="240" w:lineRule="auto"/>
        <w:ind w:left="2127" w:hanging="683"/>
        <w:jc w:val="both"/>
        <w:textAlignment w:val="baseline"/>
        <w:rPr>
          <w:rFonts w:ascii="Arial" w:eastAsia="Times New Roman" w:hAnsi="Arial" w:cs="Times New Roman"/>
        </w:rPr>
      </w:pPr>
      <w:r w:rsidRPr="00D74183">
        <w:rPr>
          <w:rFonts w:ascii="Arial" w:eastAsia="Times New Roman" w:hAnsi="Arial" w:cs="Times New Roman"/>
        </w:rPr>
        <w:t>(3)</w:t>
      </w:r>
      <w:r w:rsidRPr="00D74183">
        <w:rPr>
          <w:rFonts w:ascii="Arial" w:eastAsia="Times New Roman" w:hAnsi="Arial" w:cs="Times New Roman"/>
        </w:rPr>
        <w:tab/>
        <w:t>the Material Change Consultee’s ability to perform any obligations or exercise any discretions which it has in relation to railway services; and/or</w:t>
      </w:r>
    </w:p>
    <w:p w14:paraId="171AD515"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(F)</w:t>
      </w:r>
      <w:r w:rsidRPr="00D74183">
        <w:rPr>
          <w:rFonts w:ascii="Arial" w:eastAsia="Times New Roman" w:hAnsi="Arial" w:cs="Times New Roman"/>
        </w:rPr>
        <w:tab/>
        <w:t>in a manner specified by the Material Change Consultee, the implementation of the Material Change Proposal will, or will be more likely than not to, materially disrupt, interfere with, or otherwise be incompatible with the implementation of other specified works on or at the Station; and/or</w:t>
      </w:r>
    </w:p>
    <w:p w14:paraId="171AD516"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(G)</w:t>
      </w:r>
      <w:r w:rsidRPr="00D74183">
        <w:rPr>
          <w:rFonts w:ascii="Arial" w:eastAsia="Times New Roman" w:hAnsi="Arial" w:cs="Times New Roman"/>
        </w:rPr>
        <w:tab/>
        <w:t>the amount or other terms of the Relevant Undertaking offered by the Proposer are in some other respect insufficient or inappropriate for reasons specified by the Material Change Consultee; and/or</w:t>
      </w:r>
    </w:p>
    <w:p w14:paraId="171AD517"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iCs/>
        </w:rPr>
      </w:pPr>
      <w:r w:rsidRPr="00D74183">
        <w:rPr>
          <w:rFonts w:ascii="Arial" w:eastAsia="Times New Roman" w:hAnsi="Arial" w:cs="Times New Roman"/>
        </w:rPr>
        <w:t>(H)</w:t>
      </w:r>
      <w:r w:rsidRPr="00D74183">
        <w:rPr>
          <w:rFonts w:ascii="Arial" w:eastAsia="Times New Roman" w:hAnsi="Arial" w:cs="Times New Roman"/>
        </w:rPr>
        <w:tab/>
        <w:t>the Material Change Consultee who is required to pay a proportion of the costs of a Material Change Proposal believes that</w:t>
      </w:r>
      <w:r w:rsidRPr="00D74183">
        <w:rPr>
          <w:rFonts w:ascii="Arial" w:eastAsia="Times New Roman" w:hAnsi="Arial" w:cs="Times New Roman"/>
          <w:iCs/>
        </w:rPr>
        <w:t xml:space="preserve"> the additional revenue which that Material Change Consultee expects to gain as a result of implementation of the Proposal will be, or is more likely than not to be less than it is proposed will cost the Material Change Consultee to pay for, or contribute to, such implementation; and/or</w:t>
      </w:r>
    </w:p>
    <w:p w14:paraId="171AD51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(I)</w:t>
      </w:r>
      <w:r w:rsidRPr="00D74183">
        <w:rPr>
          <w:rFonts w:ascii="Arial" w:eastAsia="Times New Roman" w:hAnsi="Arial" w:cs="Times New Roman"/>
        </w:rPr>
        <w:tab/>
        <w:t>in addition, if the Proposer of the Material Change is a Station Investor:</w:t>
      </w:r>
    </w:p>
    <w:p w14:paraId="171AD519"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(1)</w:t>
      </w:r>
      <w:r w:rsidRPr="00D74183">
        <w:rPr>
          <w:rFonts w:ascii="Arial" w:eastAsia="Times New Roman" w:hAnsi="Arial" w:cs="Arial"/>
        </w:rPr>
        <w:tab/>
        <w:t>the Material Change Proposal does not provide a significant improvement to Common Station Service or Common Station Amenities; and/or</w:t>
      </w:r>
    </w:p>
    <w:p w14:paraId="171AD51A"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lastRenderedPageBreak/>
        <w:t>(2)</w:t>
      </w:r>
      <w:r w:rsidRPr="00D74183">
        <w:rPr>
          <w:rFonts w:ascii="Arial" w:eastAsia="Times New Roman" w:hAnsi="Arial" w:cs="Arial"/>
        </w:rPr>
        <w:tab/>
        <w:t>if the Material Change Proposal is an offer to fund or contribute to the cost of carrying out works or to pay a sum of money for investment in the railway industry, the Material Change Proposal does not provide a cash contribution which is at least equivalent to the Station Investor’s Qualification (which the Station Facility Owner or the User agree to invest in the railway industry by acceptance of the Material Change Proposal) to the Station Facility Owner or a User; and/or</w:t>
      </w:r>
    </w:p>
    <w:p w14:paraId="171AD51B" w14:textId="77777777" w:rsidR="00D74183" w:rsidRPr="00D74183" w:rsidRDefault="00D74183" w:rsidP="00D74183">
      <w:pPr>
        <w:overflowPunct w:val="0"/>
        <w:autoSpaceDE w:val="0"/>
        <w:autoSpaceDN w:val="0"/>
        <w:adjustRightInd w:val="0"/>
        <w:spacing w:after="220" w:line="240" w:lineRule="auto"/>
        <w:ind w:left="2123" w:hanging="645"/>
        <w:jc w:val="both"/>
        <w:textAlignment w:val="baseline"/>
        <w:rPr>
          <w:rFonts w:ascii="Arial" w:eastAsia="Times New Roman" w:hAnsi="Arial" w:cs="Arial"/>
        </w:rPr>
      </w:pPr>
      <w:r w:rsidRPr="00D74183">
        <w:rPr>
          <w:rFonts w:ascii="Arial" w:eastAsia="Times New Roman" w:hAnsi="Arial" w:cs="Arial"/>
        </w:rPr>
        <w:t>(3)</w:t>
      </w:r>
      <w:r w:rsidRPr="00D74183">
        <w:rPr>
          <w:rFonts w:ascii="Arial" w:eastAsia="Times New Roman" w:hAnsi="Arial" w:cs="Arial"/>
        </w:rPr>
        <w:tab/>
        <w:t>the Material Change Proposal is not accompanied by an undertaking in the terms referred to in Condition 11.1(H).</w:t>
      </w:r>
    </w:p>
    <w:p w14:paraId="171AD51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D74183">
        <w:rPr>
          <w:rFonts w:ascii="Arial" w:eastAsia="Times New Roman" w:hAnsi="Arial" w:cs="Times New Roman"/>
        </w:rPr>
        <w:t>11.10</w:t>
      </w:r>
      <w:r w:rsidRPr="00D74183">
        <w:rPr>
          <w:rFonts w:ascii="Arial" w:eastAsia="Times New Roman" w:hAnsi="Arial" w:cs="Times New Roman"/>
        </w:rPr>
        <w:tab/>
        <w:t>If a Material Change Consultee purports to object to a Material Change Proposal on any other ground, including but not limited to an objection solely on the grounds of entitlement to compensation, such objection shall be void and (unless it has also objected on one of the grounds set out in this Condition) the Material Change Consultee shall be deemed to have Accepted the Material Change at the end of the Consultation Period.</w:t>
      </w:r>
    </w:p>
    <w:p w14:paraId="171AD51D" w14:textId="77777777" w:rsidR="00D74183" w:rsidRPr="00D74183" w:rsidRDefault="00D74183" w:rsidP="00D74183">
      <w:pPr>
        <w:overflowPunct w:val="0"/>
        <w:autoSpaceDE w:val="0"/>
        <w:autoSpaceDN w:val="0"/>
        <w:adjustRightInd w:val="0"/>
        <w:spacing w:after="0" w:line="240" w:lineRule="auto"/>
        <w:ind w:left="709" w:hanging="709"/>
        <w:jc w:val="both"/>
        <w:textAlignment w:val="baseline"/>
        <w:rPr>
          <w:rFonts w:ascii="Arial" w:eastAsia="Times New Roman" w:hAnsi="Arial" w:cs="Arial"/>
          <w:szCs w:val="20"/>
        </w:rPr>
      </w:pPr>
      <w:r w:rsidRPr="00D74183">
        <w:rPr>
          <w:rFonts w:ascii="Arial" w:eastAsia="Times New Roman" w:hAnsi="Arial" w:cs="Arial"/>
          <w:szCs w:val="20"/>
        </w:rPr>
        <w:t>11.11</w:t>
      </w:r>
      <w:r w:rsidRPr="00D74183">
        <w:rPr>
          <w:rFonts w:ascii="Arial" w:eastAsia="Times New Roman" w:hAnsi="Arial" w:cs="Arial"/>
          <w:szCs w:val="20"/>
        </w:rPr>
        <w:tab/>
        <w:t xml:space="preserve">When objecting on any grounds as set out in Conditions 11.9(E), 11.9(F), 11.9(G), 11.9(H) or 11.9(I), the Material Change Consultee shall demonstrate, with supporting evidence, in its objection that the compensation payable under the Co-operation Agreement is in some respect insufficient or inappropriate.  If the Proposer disagrees with the Material Change Consultee on such compensation, the Proposer may refer the matter to the Dispute Resolution Procedure. </w:t>
      </w:r>
    </w:p>
    <w:p w14:paraId="171AD51E" w14:textId="77777777" w:rsidR="00D74183" w:rsidRPr="00D74183" w:rsidRDefault="00D74183" w:rsidP="00D74183">
      <w:pPr>
        <w:overflowPunct w:val="0"/>
        <w:autoSpaceDE w:val="0"/>
        <w:autoSpaceDN w:val="0"/>
        <w:adjustRightInd w:val="0"/>
        <w:spacing w:after="0" w:line="240" w:lineRule="auto"/>
        <w:ind w:left="709" w:hanging="709"/>
        <w:jc w:val="both"/>
        <w:textAlignment w:val="baseline"/>
        <w:rPr>
          <w:rFonts w:ascii="Arial" w:eastAsia="Times New Roman" w:hAnsi="Arial" w:cs="Arial"/>
          <w:szCs w:val="20"/>
        </w:rPr>
      </w:pPr>
    </w:p>
    <w:p w14:paraId="171AD51F"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11.12</w:t>
      </w:r>
      <w:r w:rsidRPr="00D74183">
        <w:rPr>
          <w:rFonts w:ascii="Arial" w:eastAsia="Times New Roman" w:hAnsi="Arial" w:cs="Times New Roman"/>
          <w:szCs w:val="20"/>
        </w:rPr>
        <w:tab/>
        <w:t>At the end of the Consultation Period, if any objections have been received, the Proposer must give them due consideration and respond to the relevant Material Change Consultee(s) within the Response Period.  If the Proposer considers that an objection made on one of the grounds set out in Conditions 11.5(B) or 11.9 (as the case may be) is not valid it may within the Response Period refer the question of the validity of the objection for resolution under the Dispute Resolution Procedure.</w:t>
      </w:r>
      <w:r w:rsidRPr="00D74183">
        <w:rPr>
          <w:rFonts w:ascii="Arial" w:eastAsia="Times New Roman" w:hAnsi="Arial" w:cs="Times New Roman"/>
          <w:iCs/>
          <w:szCs w:val="20"/>
        </w:rPr>
        <w:t xml:space="preserve"> </w:t>
      </w:r>
    </w:p>
    <w:p w14:paraId="171AD520"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11.13</w:t>
      </w:r>
      <w:r w:rsidRPr="00D74183">
        <w:rPr>
          <w:rFonts w:ascii="Arial" w:eastAsia="Times New Roman" w:hAnsi="Arial" w:cs="Times New Roman"/>
          <w:szCs w:val="20"/>
        </w:rPr>
        <w:tab/>
        <w:t>If any objection (whether accepted or determined pursuant to the Dispute Resolution Procedure as having been validly made) requires any amendment to the Material Change Proposal the Proposer shall issue an amended Material Change Proposal incorporating such amendment or amendments and identifying the changes to the original Proposal, and the provisions of Conditions 11.1 to 11.12 inclusive shall apply as if set out again in full and the Consultation Period in respect of the amended Material Change Proposal (the “Second Consultation Period”) shall be 20 Business Days (or longer if the Proposer so elects).</w:t>
      </w:r>
    </w:p>
    <w:p w14:paraId="171AD521"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11.14</w:t>
      </w:r>
      <w:r w:rsidRPr="00D74183">
        <w:rPr>
          <w:rFonts w:ascii="Arial" w:eastAsia="Times New Roman" w:hAnsi="Arial" w:cs="Times New Roman"/>
          <w:szCs w:val="20"/>
        </w:rPr>
        <w:tab/>
        <w:t>If during the Second Consultation Period a Material Change Consultee or Non-Qualifying Material Change Consultee objects to the amended Material Change Proposal then the Proposer may refer the question of the validity of the objection for resolution under the Dispute Resolution Procedure as soon as practicable after receiving that objection.</w:t>
      </w:r>
    </w:p>
    <w:p w14:paraId="171AD522"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iCs/>
          <w:szCs w:val="20"/>
        </w:rPr>
      </w:pPr>
      <w:r w:rsidRPr="00D74183">
        <w:rPr>
          <w:rFonts w:ascii="Arial" w:eastAsia="Times New Roman" w:hAnsi="Arial" w:cs="Times New Roman"/>
          <w:iCs/>
          <w:szCs w:val="20"/>
        </w:rPr>
        <w:t>11.15</w:t>
      </w:r>
      <w:r w:rsidRPr="00D74183">
        <w:rPr>
          <w:rFonts w:ascii="Arial" w:eastAsia="Times New Roman" w:hAnsi="Arial" w:cs="Times New Roman"/>
          <w:iCs/>
          <w:szCs w:val="20"/>
        </w:rPr>
        <w:tab/>
        <w:t>Any procedure for the agreement or determination of compensation pursuant to the provisions of a Co-operation Agreement shall not prevent or delay the Registration or implementation of the Material Change.</w:t>
      </w:r>
      <w:r w:rsidRPr="00D74183">
        <w:rPr>
          <w:rFonts w:ascii="Arial" w:eastAsia="Times New Roman" w:hAnsi="Arial" w:cs="Times New Roman"/>
          <w:iCs/>
          <w:szCs w:val="20"/>
        </w:rPr>
        <w:tab/>
        <w:t xml:space="preserve"> </w:t>
      </w:r>
    </w:p>
    <w:p w14:paraId="171AD523"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iCs/>
          <w:szCs w:val="20"/>
        </w:rPr>
      </w:pPr>
      <w:r w:rsidRPr="00D74183">
        <w:rPr>
          <w:rFonts w:ascii="Arial" w:eastAsia="Times New Roman" w:hAnsi="Arial" w:cs="Times New Roman"/>
          <w:iCs/>
          <w:szCs w:val="20"/>
        </w:rPr>
        <w:t>11.16</w:t>
      </w:r>
      <w:r w:rsidRPr="00D74183">
        <w:rPr>
          <w:rFonts w:ascii="Arial" w:eastAsia="Times New Roman" w:hAnsi="Arial" w:cs="Times New Roman"/>
          <w:iCs/>
          <w:szCs w:val="20"/>
        </w:rPr>
        <w:tab/>
        <w:t xml:space="preserve">If the Material Change Consultee does not raise a valid objection, or it is determined that it did not raise a valid objection, to the Material Change Proposal under Condition 11.9 at the end of the Consultation Period or (if applicable) the end of the Second Consultation Period, the Material Change Consultee shall have Accepted and shall sign the Co-operation Agreement as proposed in the Material Change Proposal, and </w:t>
      </w:r>
      <w:r w:rsidRPr="00D74183">
        <w:rPr>
          <w:rFonts w:ascii="Arial" w:eastAsia="Times New Roman" w:hAnsi="Arial" w:cs="Times New Roman"/>
          <w:iCs/>
          <w:szCs w:val="20"/>
        </w:rPr>
        <w:lastRenderedPageBreak/>
        <w:t>if it fails to do so it shall be deemed to have Accepted the Co-operation Agreement as proposed in the Material Change Proposal.</w:t>
      </w:r>
    </w:p>
    <w:p w14:paraId="171AD524"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11.17</w:t>
      </w:r>
      <w:r w:rsidRPr="00D74183">
        <w:rPr>
          <w:rFonts w:ascii="Arial" w:eastAsia="Times New Roman" w:hAnsi="Arial" w:cs="Times New Roman"/>
          <w:szCs w:val="20"/>
        </w:rPr>
        <w:tab/>
        <w:t>Registration of a Material Change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Material Change consultation process.</w:t>
      </w:r>
    </w:p>
    <w:p w14:paraId="171AD525"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11.18</w:t>
      </w:r>
      <w:r w:rsidRPr="00D74183">
        <w:rPr>
          <w:rFonts w:ascii="Arial" w:eastAsia="Times New Roman" w:hAnsi="Arial" w:cs="Times New Roman"/>
          <w:szCs w:val="20"/>
        </w:rPr>
        <w:tab/>
        <w:t xml:space="preserve">The Proposer shall pay to each Material Change Consultee all costs reasonably incurred by that Consultee in evaluating and responding to the Material Change Proposal during the Consultation Period after which time such costs shall be dealt with in accordance with the Co-operation Agreement (if any). Where such costs are not dealt with under the Co-operation Agreement, these shall be agreed between the parties or in the event of dispute shall be determined on the application of either party under the Dispute Resolution Procedure and shall be paid within 20 Business Days of the agreement or determination of such amounts. </w:t>
      </w:r>
    </w:p>
    <w:p w14:paraId="171AD52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11.19</w:t>
      </w:r>
      <w:r w:rsidRPr="00D74183">
        <w:rPr>
          <w:rFonts w:ascii="Arial" w:eastAsia="Times New Roman" w:hAnsi="Arial" w:cs="Times New Roman"/>
          <w:szCs w:val="20"/>
        </w:rPr>
        <w:tab/>
        <w:t>If at any time after the end of the Consultation Period or (if applicable) any Second Consultation Period a Material Change Proposal is materially modified for any reason (including without limitation because it is only partially implemented or is withdrawn following commencement of implementation) then the Proposer shall treat the modification as a Change or (as the case may be) an Exempt Activity to which the provisions of this Part 3 shall apply.</w:t>
      </w:r>
    </w:p>
    <w:p w14:paraId="171AD527" w14:textId="77777777" w:rsidR="00D74183" w:rsidRPr="00D74183" w:rsidRDefault="00D74183" w:rsidP="00D74183">
      <w:pPr>
        <w:tabs>
          <w:tab w:val="left" w:pos="709"/>
        </w:tabs>
        <w:overflowPunct w:val="0"/>
        <w:autoSpaceDE w:val="0"/>
        <w:autoSpaceDN w:val="0"/>
        <w:adjustRightInd w:val="0"/>
        <w:spacing w:after="220" w:line="240" w:lineRule="auto"/>
        <w:ind w:left="709" w:hanging="709"/>
        <w:textAlignment w:val="baseline"/>
        <w:rPr>
          <w:rFonts w:ascii="Arial" w:eastAsia="Times New Roman" w:hAnsi="Arial" w:cs="Times New Roman"/>
          <w:b/>
          <w:szCs w:val="20"/>
          <w:u w:val="single"/>
        </w:rPr>
      </w:pPr>
      <w:r w:rsidRPr="00D74183">
        <w:rPr>
          <w:rFonts w:ascii="Arial" w:eastAsia="Times New Roman" w:hAnsi="Arial" w:cs="Times New Roman"/>
        </w:rPr>
        <w:t>12.</w:t>
      </w:r>
      <w:r w:rsidRPr="00D74183">
        <w:rPr>
          <w:rFonts w:ascii="Arial" w:eastAsia="Times New Roman" w:hAnsi="Arial" w:cs="Times New Roman"/>
        </w:rPr>
        <w:tab/>
      </w:r>
      <w:r w:rsidRPr="00D74183">
        <w:rPr>
          <w:rFonts w:ascii="Arial" w:eastAsia="Times New Roman" w:hAnsi="Arial" w:cs="Times New Roman"/>
          <w:b/>
          <w:szCs w:val="20"/>
          <w:u w:val="single"/>
        </w:rPr>
        <w:t>Conditional Acceptance of a Material Change Proposal by the Station Facility Owner</w:t>
      </w:r>
    </w:p>
    <w:p w14:paraId="171AD528"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12.1</w:t>
      </w:r>
      <w:r w:rsidRPr="00D74183">
        <w:rPr>
          <w:rFonts w:ascii="Arial" w:eastAsia="Times New Roman" w:hAnsi="Arial" w:cs="Times New Roman"/>
        </w:rPr>
        <w:tab/>
      </w:r>
      <w:r w:rsidRPr="00D74183">
        <w:rPr>
          <w:rFonts w:ascii="Arial" w:eastAsia="Times New Roman" w:hAnsi="Arial" w:cs="Times New Roman"/>
          <w:szCs w:val="20"/>
        </w:rPr>
        <w:t>Where the Station Facility Owner is a Material Change Consultee it shall be entitled to require as a condition of its acceptance of a Material Change Proposal that the implementation of the Proposal (or any part or parts of it) is subject to:</w:t>
      </w:r>
    </w:p>
    <w:p w14:paraId="171AD52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the Proposer having entered into an Asset Protection Agreement; and</w:t>
      </w:r>
    </w:p>
    <w:p w14:paraId="171AD52A"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(where the Proposal is made by a Station Investor) the Proposer having entered into a Property Agreement,</w:t>
      </w:r>
    </w:p>
    <w:p w14:paraId="171AD52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but it shall not be entitled to require any other condition of its consent in its role as landlord under any lease of the Station.</w:t>
      </w:r>
    </w:p>
    <w:p w14:paraId="171AD52C"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bCs/>
          <w:iCs/>
          <w:szCs w:val="20"/>
        </w:rPr>
        <w:t>12.2</w:t>
      </w:r>
      <w:r w:rsidRPr="00D74183">
        <w:rPr>
          <w:rFonts w:ascii="Arial" w:eastAsia="Times New Roman" w:hAnsi="Arial" w:cs="Times New Roman"/>
          <w:bCs/>
          <w:iCs/>
          <w:szCs w:val="20"/>
        </w:rPr>
        <w:tab/>
        <w:t>The Station Facility Owner and the Proposer shall each act reasonably in relation to the settlement of the terms and conditions of any Asset Protection Agreement required under Condition 12.1(A) but the Station Facility Owner shall be entitled to require adherence to the current ORR Asset Protection Policies and Guidelines in relation to settling the form of the Asset Protection Agreement.</w:t>
      </w:r>
    </w:p>
    <w:p w14:paraId="171AD52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bCs/>
          <w:iCs/>
          <w:szCs w:val="20"/>
        </w:rPr>
        <w:t>12.3</w:t>
      </w:r>
      <w:r w:rsidRPr="00D74183">
        <w:rPr>
          <w:rFonts w:ascii="Arial" w:eastAsia="Times New Roman" w:hAnsi="Arial" w:cs="Times New Roman"/>
          <w:bCs/>
          <w:iCs/>
          <w:szCs w:val="20"/>
        </w:rPr>
        <w:tab/>
        <w:t>The Station Facility Owner and the Proposer shall each act reasonably in relation to the settlement of the terms and conditions of any Property Agreement required under Condition 12.1(B).</w:t>
      </w:r>
    </w:p>
    <w:p w14:paraId="171AD52E"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bCs/>
          <w:iCs/>
          <w:szCs w:val="20"/>
        </w:rPr>
        <w:t>12.4</w:t>
      </w:r>
      <w:r w:rsidRPr="00D74183">
        <w:rPr>
          <w:rFonts w:ascii="Arial" w:eastAsia="Times New Roman" w:hAnsi="Arial" w:cs="Times New Roman"/>
          <w:bCs/>
          <w:iCs/>
          <w:szCs w:val="20"/>
        </w:rPr>
        <w:tab/>
        <w:t>In the event of failure to agree on any of the terms and conditions of any Asset Protection Agreement or Property Agreement required under Condition 12.1(A) or 12.1(B) either party may refer the matter to the Dispute Resolution Procedure.</w:t>
      </w:r>
    </w:p>
    <w:p w14:paraId="171AD52F" w14:textId="77777777" w:rsidR="00D74183" w:rsidRPr="00D74183" w:rsidRDefault="00D74183" w:rsidP="00D74183">
      <w:pPr>
        <w:tabs>
          <w:tab w:val="left" w:pos="709"/>
        </w:tabs>
        <w:overflowPunct w:val="0"/>
        <w:autoSpaceDE w:val="0"/>
        <w:autoSpaceDN w:val="0"/>
        <w:adjustRightInd w:val="0"/>
        <w:spacing w:after="220" w:line="240" w:lineRule="auto"/>
        <w:ind w:left="2880" w:hanging="2880"/>
        <w:textAlignment w:val="baseline"/>
        <w:rPr>
          <w:rFonts w:ascii="Arial" w:eastAsia="Times New Roman" w:hAnsi="Arial" w:cs="Times New Roman"/>
        </w:rPr>
      </w:pPr>
      <w:r w:rsidRPr="00D74183">
        <w:rPr>
          <w:rFonts w:ascii="Arial" w:eastAsia="Times New Roman" w:hAnsi="Arial" w:cs="Times New Roman"/>
        </w:rPr>
        <w:t>13.</w:t>
      </w:r>
      <w:r w:rsidRPr="00D74183">
        <w:rPr>
          <w:rFonts w:ascii="Arial" w:eastAsia="Times New Roman" w:hAnsi="Arial" w:cs="Times New Roman"/>
        </w:rPr>
        <w:tab/>
      </w:r>
      <w:r w:rsidRPr="00D74183">
        <w:rPr>
          <w:rFonts w:ascii="Arial" w:eastAsia="Times New Roman" w:hAnsi="Arial" w:cs="Times New Roman"/>
          <w:b/>
          <w:u w:val="single"/>
        </w:rPr>
        <w:t>Non-Discretionary Change</w:t>
      </w:r>
    </w:p>
    <w:p w14:paraId="171AD530"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13.1</w:t>
      </w:r>
      <w:r w:rsidRPr="00D74183">
        <w:rPr>
          <w:rFonts w:ascii="Arial" w:eastAsia="Times New Roman" w:hAnsi="Arial" w:cs="Times New Roman"/>
        </w:rPr>
        <w:tab/>
      </w:r>
      <w:r w:rsidRPr="00D74183">
        <w:rPr>
          <w:rFonts w:ascii="Arial" w:eastAsia="Times New Roman" w:hAnsi="Arial" w:cs="Times New Roman"/>
          <w:szCs w:val="20"/>
        </w:rPr>
        <w:t xml:space="preserve">A party who is required to undertake an action which constitutes a Non-Discretionary Change shall submit a Proposal, together with any associated documentation, to each </w:t>
      </w:r>
      <w:r w:rsidRPr="00D74183">
        <w:rPr>
          <w:rFonts w:ascii="Arial" w:eastAsia="Times New Roman" w:hAnsi="Arial" w:cs="Times New Roman"/>
          <w:szCs w:val="20"/>
        </w:rPr>
        <w:lastRenderedPageBreak/>
        <w:t>of the Notifiable Change Consultees as if that Proposal had been a Notifiable Change Proposal. The Proposal must set out the proposed change and the reason why it is a Non-Discretionary Change.</w:t>
      </w:r>
    </w:p>
    <w:p w14:paraId="171AD531"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13.2</w:t>
      </w:r>
      <w:r w:rsidRPr="00D74183">
        <w:rPr>
          <w:rFonts w:ascii="Arial" w:eastAsia="Times New Roman" w:hAnsi="Arial" w:cs="Times New Roman"/>
          <w:szCs w:val="20"/>
        </w:rPr>
        <w:tab/>
        <w:t>The Proposer of a Non-Discretionary Change shall be entitled to implement the relevant Non-Discretionary Change at any time whether or not the Representation Period has ended and regardless of whether it has received any representations if failure to do so would or would be reasonably likely to result in any breach of any relevant Legal Requirement, Direction or Safety Obligation, or would result in a breach of any provision of the Station Access Conditions.  Under this Condition 13.2, the Proposer shall be entitled to implement the Non-Discretionary Change without regard to Conditions 14 (other than 14.1(A)), 15, 16 or 17.</w:t>
      </w:r>
    </w:p>
    <w:p w14:paraId="171AD532"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13.3</w:t>
      </w:r>
      <w:r w:rsidRPr="00D74183">
        <w:rPr>
          <w:rFonts w:ascii="Arial" w:eastAsia="Times New Roman" w:hAnsi="Arial" w:cs="Times New Roman"/>
          <w:szCs w:val="20"/>
        </w:rPr>
        <w:tab/>
        <w:t>Other than as set out in Condition 13.2 the Non-Discretionary Change shall be treated as though it had been a Notifiable Change.</w:t>
      </w:r>
    </w:p>
    <w:p w14:paraId="171AD533" w14:textId="77777777" w:rsidR="00D74183" w:rsidRPr="00D74183" w:rsidRDefault="00D74183" w:rsidP="00D7418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D74183">
        <w:rPr>
          <w:rFonts w:ascii="Arial" w:eastAsia="Times New Roman" w:hAnsi="Arial" w:cs="Arial"/>
          <w:szCs w:val="20"/>
          <w:lang w:eastAsia="en-GB"/>
        </w:rPr>
        <w:t xml:space="preserve">13.4 </w:t>
      </w:r>
      <w:r w:rsidRPr="00D74183">
        <w:rPr>
          <w:rFonts w:ascii="Arial" w:eastAsia="Times New Roman" w:hAnsi="Arial" w:cs="Arial"/>
          <w:szCs w:val="20"/>
          <w:lang w:eastAsia="en-GB"/>
        </w:rPr>
        <w:tab/>
        <w:t>The provisions of Condition 96 shall have effect in relation to any costs of complying with</w:t>
      </w:r>
    </w:p>
    <w:p w14:paraId="171AD534" w14:textId="77777777" w:rsidR="00D74183" w:rsidRPr="00D74183" w:rsidRDefault="00D74183" w:rsidP="00D74183">
      <w:pPr>
        <w:overflowPunct w:val="0"/>
        <w:autoSpaceDE w:val="0"/>
        <w:autoSpaceDN w:val="0"/>
        <w:adjustRightInd w:val="0"/>
        <w:spacing w:after="0" w:line="240" w:lineRule="auto"/>
        <w:ind w:firstLine="720"/>
        <w:textAlignment w:val="baseline"/>
        <w:rPr>
          <w:rFonts w:ascii="Arial" w:eastAsia="Times New Roman" w:hAnsi="Arial" w:cs="Arial"/>
          <w:szCs w:val="20"/>
          <w:lang w:eastAsia="en-GB"/>
        </w:rPr>
      </w:pPr>
      <w:r w:rsidRPr="00D74183">
        <w:rPr>
          <w:rFonts w:ascii="Arial" w:eastAsia="Times New Roman" w:hAnsi="Arial" w:cs="Arial"/>
          <w:szCs w:val="20"/>
          <w:lang w:eastAsia="en-GB"/>
        </w:rPr>
        <w:t>or in consequence of any Non-Discretionary Change referred to in Condition 13.1.</w:t>
      </w:r>
    </w:p>
    <w:p w14:paraId="171AD535" w14:textId="77777777" w:rsidR="00D74183" w:rsidRPr="00D74183" w:rsidRDefault="00D74183" w:rsidP="00D74183">
      <w:pPr>
        <w:overflowPunct w:val="0"/>
        <w:autoSpaceDE w:val="0"/>
        <w:autoSpaceDN w:val="0"/>
        <w:adjustRightInd w:val="0"/>
        <w:spacing w:after="0" w:line="240" w:lineRule="auto"/>
        <w:ind w:firstLine="720"/>
        <w:textAlignment w:val="baseline"/>
        <w:rPr>
          <w:rFonts w:ascii="Arial" w:eastAsia="Times New Roman" w:hAnsi="Arial" w:cs="Arial"/>
          <w:szCs w:val="20"/>
          <w:lang w:eastAsia="en-GB"/>
        </w:rPr>
      </w:pPr>
    </w:p>
    <w:p w14:paraId="171AD536"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u w:val="single"/>
        </w:rPr>
      </w:pPr>
      <w:r w:rsidRPr="00D74183">
        <w:rPr>
          <w:rFonts w:ascii="Arial" w:eastAsia="Times New Roman" w:hAnsi="Arial" w:cs="Times New Roman"/>
        </w:rPr>
        <w:t>14.</w:t>
      </w:r>
      <w:r w:rsidRPr="00D74183">
        <w:rPr>
          <w:rFonts w:ascii="Arial" w:eastAsia="Times New Roman" w:hAnsi="Arial" w:cs="Times New Roman"/>
        </w:rPr>
        <w:tab/>
      </w:r>
      <w:r w:rsidRPr="00D74183">
        <w:rPr>
          <w:rFonts w:ascii="Arial" w:eastAsia="Times New Roman" w:hAnsi="Arial" w:cs="Times New Roman"/>
          <w:b/>
          <w:u w:val="single"/>
        </w:rPr>
        <w:t>Approval by the ORR</w:t>
      </w:r>
    </w:p>
    <w:p w14:paraId="171AD537"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14.1</w:t>
      </w:r>
      <w:r w:rsidRPr="00D74183">
        <w:rPr>
          <w:rFonts w:ascii="Arial" w:eastAsia="Times New Roman" w:hAnsi="Arial" w:cs="Times New Roman"/>
        </w:rPr>
        <w:tab/>
      </w:r>
      <w:r w:rsidRPr="00D74183">
        <w:rPr>
          <w:rFonts w:ascii="Arial" w:eastAsia="Times New Roman" w:hAnsi="Arial" w:cs="Times New Roman"/>
          <w:szCs w:val="20"/>
        </w:rPr>
        <w:t>No Proposal to change these Station Access Conditions or Annexes whose implementation would:</w:t>
      </w:r>
    </w:p>
    <w:p w14:paraId="171AD53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require consequential amendments to a Station Access Agreement; or</w:t>
      </w:r>
    </w:p>
    <w:p w14:paraId="171AD539"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materially diminish for a period in excess of 28 consecutive days the number of passengers or trains that are able to use the Station,</w:t>
      </w:r>
    </w:p>
    <w:p w14:paraId="171AD53A"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shall take effect or be implemented unless and until the ORR shall have notified its approval of any such Proposal and any such consequential amendments (unless they fall wholly within a general approval given by the ORR pursuant to sections 22(2) or 22(3) of the Act).</w:t>
      </w:r>
    </w:p>
    <w:p w14:paraId="171AD53B"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5" w:hanging="705"/>
        <w:jc w:val="both"/>
        <w:textAlignment w:val="baseline"/>
        <w:rPr>
          <w:rFonts w:ascii="Arial" w:eastAsia="Times New Roman" w:hAnsi="Arial" w:cs="Arial"/>
          <w:szCs w:val="20"/>
        </w:rPr>
      </w:pPr>
      <w:r w:rsidRPr="00D74183">
        <w:rPr>
          <w:rFonts w:ascii="Arial" w:eastAsia="Times New Roman" w:hAnsi="Arial" w:cs="Arial"/>
          <w:szCs w:val="20"/>
        </w:rPr>
        <w:t>14.2</w:t>
      </w:r>
      <w:r w:rsidRPr="00D74183">
        <w:rPr>
          <w:rFonts w:ascii="Arial" w:eastAsia="Times New Roman" w:hAnsi="Arial" w:cs="Arial"/>
          <w:szCs w:val="20"/>
        </w:rPr>
        <w:tab/>
        <w:t xml:space="preserve">ORR may choose to give an approval in principle only of a Proposal where it thinks it appropriate. </w:t>
      </w:r>
    </w:p>
    <w:p w14:paraId="171AD53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15.</w:t>
      </w:r>
      <w:r w:rsidRPr="00D74183">
        <w:rPr>
          <w:rFonts w:ascii="Arial" w:eastAsia="Times New Roman" w:hAnsi="Arial" w:cs="Times New Roman"/>
          <w:szCs w:val="20"/>
        </w:rPr>
        <w:tab/>
      </w:r>
      <w:r w:rsidRPr="00D74183">
        <w:rPr>
          <w:rFonts w:ascii="Arial" w:eastAsia="Times New Roman" w:hAnsi="Arial" w:cs="Times New Roman"/>
          <w:b/>
          <w:szCs w:val="20"/>
          <w:u w:val="single"/>
        </w:rPr>
        <w:t>Submission of a Proposal to the ORR</w:t>
      </w:r>
    </w:p>
    <w:p w14:paraId="171AD53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15.1</w:t>
      </w:r>
      <w:r w:rsidRPr="00D74183">
        <w:rPr>
          <w:rFonts w:ascii="Arial" w:eastAsia="Times New Roman" w:hAnsi="Arial" w:cs="Times New Roman"/>
          <w:szCs w:val="20"/>
        </w:rPr>
        <w:tab/>
      </w:r>
      <w:r w:rsidRPr="00D74183">
        <w:rPr>
          <w:rFonts w:ascii="Arial" w:eastAsia="Times New Roman" w:hAnsi="Arial" w:cs="Times New Roman"/>
          <w:iCs/>
          <w:szCs w:val="20"/>
        </w:rPr>
        <w:t>On acceptance of a Notifiable Change, Material Change or Non-Discretionary Change in accordance with the procedures referred to in this Part the Proposer shall (subject to Condition 15.2) submit any Proposal requiring approval under Condition 14.1 to the ORR for its approval, together with a written memorandum explaining the reasons for the proposed change and setting out details of the conduct and outcome of the representation or consultation process (as the case may be) provided that no such approval shall be sought if and to the extent that (or, if applicable, for so long as):</w:t>
      </w:r>
    </w:p>
    <w:p w14:paraId="171AD53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change in question shall fall wholly within a relevant general approval given by the ORR pursuant to sections 22(2) or 22(3) of the Act;</w:t>
      </w:r>
    </w:p>
    <w:p w14:paraId="171AD53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Proposal requires the implementation and completion of any procedure pursuant to Part F or Part G of the Network Code, and the result of that procedure is pending; or</w:t>
      </w:r>
    </w:p>
    <w:p w14:paraId="171AD54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other consents or approvals are required by any Statute to or from any third party to enable the implementation of the Proposal, and have not yet been obtained.</w:t>
      </w:r>
    </w:p>
    <w:p w14:paraId="171AD54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15.2</w:t>
      </w:r>
      <w:r w:rsidRPr="00D74183">
        <w:rPr>
          <w:rFonts w:ascii="Arial" w:eastAsia="Times New Roman" w:hAnsi="Arial" w:cs="Times New Roman"/>
          <w:szCs w:val="20"/>
        </w:rPr>
        <w:tab/>
        <w:t>The Proposer shall submit details of a Proposal accepted in accordance with this Part but withheld in accordance with Condition 15.1 to the ORR for approval on satisfaction of the relevant conditions in Conditions 15.1(B) and 15.1(C).</w:t>
      </w:r>
    </w:p>
    <w:p w14:paraId="171AD54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15.3</w:t>
      </w:r>
      <w:r w:rsidRPr="00D74183">
        <w:rPr>
          <w:rFonts w:ascii="Arial" w:eastAsia="Times New Roman" w:hAnsi="Arial" w:cs="Times New Roman"/>
          <w:szCs w:val="20"/>
        </w:rPr>
        <w:tab/>
        <w:t>The Proposal requiring approval shall be submitted within 20 Business Days (which period may be extended with the consent of the Proposer and all relevant Consultees) following acceptance of a Proposal submitted under Condition 15.1 or satisfaction of the relevant conditions relating to the Proposal submitted under Condition 15.2, otherwise it shall lapse and no longer be effective.</w:t>
      </w:r>
    </w:p>
    <w:p w14:paraId="171AD54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16.</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of the ORR's decision</w:t>
      </w:r>
    </w:p>
    <w:p w14:paraId="171AD54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16.1</w:t>
      </w:r>
      <w:r w:rsidRPr="00D74183">
        <w:rPr>
          <w:rFonts w:ascii="Arial" w:eastAsia="Times New Roman" w:hAnsi="Arial" w:cs="Times New Roman"/>
          <w:szCs w:val="20"/>
        </w:rPr>
        <w:tab/>
        <w:t>The Proposer shall, as soon as reasonably practicable after it receives notice of the ORR's decision on an application for approval of an amendment pursuant to Condition 15, notify each Consultee of such decision.</w:t>
      </w:r>
    </w:p>
    <w:p w14:paraId="171AD54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17.</w:t>
      </w:r>
      <w:r w:rsidRPr="00D74183">
        <w:rPr>
          <w:rFonts w:ascii="Arial" w:eastAsia="Times New Roman" w:hAnsi="Arial" w:cs="Times New Roman"/>
          <w:szCs w:val="20"/>
        </w:rPr>
        <w:tab/>
      </w:r>
      <w:r w:rsidRPr="00D74183">
        <w:rPr>
          <w:rFonts w:ascii="Arial" w:eastAsia="Times New Roman" w:hAnsi="Arial" w:cs="Times New Roman"/>
          <w:b/>
          <w:u w:val="single"/>
        </w:rPr>
        <w:t>Registration, Requisite Consents and Implementation</w:t>
      </w:r>
    </w:p>
    <w:p w14:paraId="171AD54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17.1</w:t>
      </w:r>
      <w:r w:rsidRPr="00D74183">
        <w:rPr>
          <w:rFonts w:ascii="Arial" w:eastAsia="Times New Roman" w:hAnsi="Arial" w:cs="Times New Roman"/>
          <w:szCs w:val="20"/>
        </w:rPr>
        <w:tab/>
        <w:t>Any Notifiable Change, Material Change or Non-Discretionary Change which has been accepted (including a conditional acceptance under Condition 12) under the procedures referred to in this Part (including without limitation approval by the ORR under Condition 15) shall be registered with the ORR by Registration by:</w:t>
      </w:r>
    </w:p>
    <w:p w14:paraId="171AD547" w14:textId="77777777" w:rsidR="00D74183" w:rsidRPr="00D74183" w:rsidRDefault="00D74183" w:rsidP="00D74183">
      <w:pPr>
        <w:overflowPunct w:val="0"/>
        <w:autoSpaceDE w:val="0"/>
        <w:autoSpaceDN w:val="0"/>
        <w:adjustRightInd w:val="0"/>
        <w:spacing w:after="22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Proposer; or</w:t>
      </w:r>
    </w:p>
    <w:p w14:paraId="171AD548" w14:textId="77777777" w:rsidR="00D74183" w:rsidRPr="00D74183" w:rsidRDefault="00D74183" w:rsidP="00D74183">
      <w:pPr>
        <w:overflowPunct w:val="0"/>
        <w:autoSpaceDE w:val="0"/>
        <w:autoSpaceDN w:val="0"/>
        <w:adjustRightInd w:val="0"/>
        <w:spacing w:after="220" w:line="240" w:lineRule="auto"/>
        <w:ind w:left="1410" w:hanging="69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User or the Station Facility Owner if the relevant Proposer fails to do so following acceptance of such Proposal under the procedures referred to in this Part,</w:t>
      </w:r>
    </w:p>
    <w:p w14:paraId="171AD54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but in the event that no party takes the necessary steps to achieve Registration within two months (which period may be extended with the consent of the Proposer and the relevant Consultee(s)) following acceptance of the relevant Proposal, then such Proposal shall lapse and no longer be effective.</w:t>
      </w:r>
      <w:r w:rsidRPr="00D74183">
        <w:rPr>
          <w:rFonts w:ascii="Arial" w:eastAsia="Times New Roman" w:hAnsi="Arial" w:cs="Times New Roman"/>
          <w:szCs w:val="20"/>
        </w:rPr>
        <w:tab/>
      </w:r>
    </w:p>
    <w:p w14:paraId="171AD54A"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17.2</w:t>
      </w:r>
      <w:r w:rsidRPr="00D74183">
        <w:rPr>
          <w:rFonts w:ascii="Arial" w:eastAsia="Times New Roman" w:hAnsi="Arial" w:cs="Times New Roman"/>
          <w:szCs w:val="20"/>
        </w:rPr>
        <w:tab/>
        <w:t xml:space="preserve">Any documentation required as a consequence of any Notifiable Change, Material Change or Non-Discretionary Change which has been accepted under the procedures referred to in this Part shall be settled between the relevant parties each acting reasonably in relation to the settlement of the terms and conditions of any such document </w:t>
      </w:r>
      <w:r w:rsidRPr="00D74183">
        <w:rPr>
          <w:rFonts w:ascii="Arial" w:eastAsia="Times New Roman" w:hAnsi="Arial" w:cs="Times New Roman"/>
          <w:bCs/>
          <w:iCs/>
          <w:szCs w:val="20"/>
        </w:rPr>
        <w:t>and in the event of failure to agree on any of the terms and conditions of any such document either party may refer the matter to the Dispute Resolution Procedure</w:t>
      </w:r>
      <w:r w:rsidRPr="00D74183">
        <w:rPr>
          <w:rFonts w:ascii="Arial" w:eastAsia="Times New Roman" w:hAnsi="Arial" w:cs="Times New Roman"/>
          <w:szCs w:val="20"/>
        </w:rPr>
        <w:t>.  This Condition 17.2 shall not impede or delay the registration requirement referred to in Condition 17.1.</w:t>
      </w:r>
    </w:p>
    <w:p w14:paraId="171AD54B"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17.3</w:t>
      </w:r>
      <w:r w:rsidRPr="00D74183">
        <w:rPr>
          <w:rFonts w:ascii="Arial" w:eastAsia="Times New Roman" w:hAnsi="Arial" w:cs="Times New Roman"/>
          <w:szCs w:val="20"/>
        </w:rPr>
        <w:tab/>
        <w:t xml:space="preserve">The Proposer shall use its reasonable endeavours to obtain all Requisite Consents as soon as practicable having regard to the nature of that consent and the matter to which it relates and in any event prior to implementation of the Notifiable Change, Material Change or Non-Discretionary Change (as the case may be) or (if the relevant Requisite Consent relates to a phase of the Notifiable Change, Material Change or Non-Discretionary Change or can only be obtained after the commencement of the Notifiable Change, Material Change or Non-Discretionary Change) the relevant part of the Notifiable Change, Material Change or Non-Discretionary Change and the requirement to obtain Requisite Consents (if any) shall not impede or delay the procedures referred to in this Part nor be used as a ground for objection to any Proposal. </w:t>
      </w:r>
    </w:p>
    <w:p w14:paraId="171AD54C"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17.4</w:t>
      </w:r>
      <w:r w:rsidRPr="00D74183">
        <w:rPr>
          <w:rFonts w:ascii="Arial" w:eastAsia="Times New Roman" w:hAnsi="Arial" w:cs="Times New Roman"/>
          <w:szCs w:val="20"/>
        </w:rPr>
        <w:tab/>
        <w:t>Following Registration and before implementing the Notifiable Change, Material Change or the Non-Discretionary Change (as the case may be), the Proposer will issue an Implementation Notice to all the relevant Consultees and the ORR.</w:t>
      </w:r>
    </w:p>
    <w:p w14:paraId="171AD54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17.5</w:t>
      </w:r>
      <w:r w:rsidRPr="00D74183">
        <w:rPr>
          <w:rFonts w:ascii="Arial" w:eastAsia="Times New Roman" w:hAnsi="Arial" w:cs="Times New Roman"/>
          <w:szCs w:val="20"/>
        </w:rPr>
        <w:tab/>
        <w:t>If no Implementation Notice is issued within three years of Registration (which period may be extended by the Proposer with the consent of all relevant Consultees) the relevant Notifiable Change, Material Change or the Non-Discretionary Change shall lapse and no longer be effective.</w:t>
      </w:r>
    </w:p>
    <w:p w14:paraId="171AD54E"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17.6</w:t>
      </w:r>
      <w:r w:rsidRPr="00D74183">
        <w:rPr>
          <w:rFonts w:ascii="Arial" w:eastAsia="Times New Roman" w:hAnsi="Arial" w:cs="Times New Roman"/>
          <w:szCs w:val="20"/>
        </w:rPr>
        <w:tab/>
        <w:t>If an Implementation Notice is issued the Proposer must implement the relevant Proposal and then proceed diligently with it and if the Proposer does not commence implementation of the Relevant Proposal within 20 Business Days (which period may be extended by the Proposer with the consent of all relevant Consultees) following the issue of the Implementation Notice the relevant Notifiable Change, Material Change or the Non-Discretionary Change shall lapse and no longer be effective.</w:t>
      </w:r>
    </w:p>
    <w:p w14:paraId="171AD54F"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17.7</w:t>
      </w:r>
      <w:r w:rsidRPr="00D74183">
        <w:rPr>
          <w:rFonts w:ascii="Arial" w:eastAsia="Times New Roman" w:hAnsi="Arial" w:cs="Times New Roman"/>
          <w:szCs w:val="20"/>
        </w:rPr>
        <w:tab/>
        <w:t>If before the Notifiable Change, Material Change or (where applicable) the Non-Discretionary Change is implemented the Proposer wishes to withdraw it it may do so by notice to the relevant Consultees and to the ORR.</w:t>
      </w:r>
    </w:p>
    <w:p w14:paraId="171AD55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rPr>
      </w:pPr>
      <w:r w:rsidRPr="00D74183">
        <w:rPr>
          <w:rFonts w:ascii="Arial" w:eastAsia="Times New Roman" w:hAnsi="Arial" w:cs="Times New Roman"/>
          <w:szCs w:val="20"/>
        </w:rPr>
        <w:t>18.</w:t>
      </w:r>
      <w:r w:rsidRPr="00D74183">
        <w:rPr>
          <w:rFonts w:ascii="Arial" w:eastAsia="Times New Roman" w:hAnsi="Arial" w:cs="Times New Roman"/>
          <w:szCs w:val="20"/>
        </w:rPr>
        <w:tab/>
      </w:r>
      <w:r w:rsidRPr="00D74183">
        <w:rPr>
          <w:rFonts w:ascii="Arial" w:eastAsia="Times New Roman" w:hAnsi="Arial" w:cs="Times New Roman"/>
          <w:b/>
          <w:szCs w:val="20"/>
          <w:u w:val="single"/>
        </w:rPr>
        <w:t>Notices</w:t>
      </w:r>
    </w:p>
    <w:p w14:paraId="171AD551"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Cs/>
          <w:szCs w:val="20"/>
          <w:u w:val="single"/>
        </w:rPr>
      </w:pPr>
      <w:r w:rsidRPr="00D74183">
        <w:rPr>
          <w:rFonts w:ascii="Arial" w:eastAsia="Times New Roman" w:hAnsi="Arial" w:cs="Times New Roman"/>
          <w:szCs w:val="20"/>
        </w:rPr>
        <w:t>18.1</w:t>
      </w:r>
      <w:r w:rsidRPr="00D74183">
        <w:rPr>
          <w:rFonts w:ascii="Arial" w:eastAsia="Times New Roman" w:hAnsi="Arial" w:cs="Times New Roman"/>
          <w:szCs w:val="20"/>
        </w:rPr>
        <w:tab/>
        <w:t>Any notice to be served or information to be shared under this Part shall be in writing and served by e-mail to such dedicated e-mail address as each of the relevant parties shall have notified in writing to the party serving the notice or in accordance with the notice provisions of the Relevant Agreement until such time (if any) as the Online Application Process is available after which time the Online Application Process shall be used instead.</w:t>
      </w:r>
    </w:p>
    <w:p w14:paraId="171AD55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p>
    <w:p w14:paraId="171AD55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4: WORKS, REPAIRS AND MAINTENANCE</w:t>
      </w:r>
    </w:p>
    <w:p w14:paraId="171AD55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19.</w:t>
      </w:r>
      <w:r w:rsidRPr="00D74183">
        <w:rPr>
          <w:rFonts w:ascii="Arial" w:eastAsia="Times New Roman" w:hAnsi="Arial" w:cs="Times New Roman"/>
          <w:szCs w:val="20"/>
        </w:rPr>
        <w:tab/>
      </w:r>
      <w:r w:rsidRPr="00D74183">
        <w:rPr>
          <w:rFonts w:ascii="Arial" w:eastAsia="Times New Roman" w:hAnsi="Arial" w:cs="Times New Roman"/>
          <w:b/>
          <w:szCs w:val="20"/>
          <w:u w:val="single"/>
        </w:rPr>
        <w:t>Existing Works, Third Party Works and Emergencies</w:t>
      </w:r>
    </w:p>
    <w:p w14:paraId="171AD55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19.1</w:t>
      </w:r>
      <w:r w:rsidRPr="00D74183">
        <w:rPr>
          <w:rFonts w:ascii="Arial" w:eastAsia="Times New Roman" w:hAnsi="Arial" w:cs="Times New Roman"/>
          <w:szCs w:val="20"/>
        </w:rPr>
        <w:tab/>
        <w:t>Subject to Condition 21, the Station Facility Owner shall be entitled to restrict, suspend or alter any permission to use the Station if and to the extent that it is reasonably necessary:</w:t>
      </w:r>
    </w:p>
    <w:p w14:paraId="171AD55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to permit the carrying out of Existing Works or Non-Discretionary Third Party Works, provided that in the case of Existing Works the Station Facility Owner shall consult with each User and carry out the Existing Works in each case in accordance with the requirements specified in Annex 4; </w:t>
      </w:r>
    </w:p>
    <w:p w14:paraId="171AD55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safeguard the safety or security of persons or property in an Emergency at or affecting the Station; or</w:t>
      </w:r>
    </w:p>
    <w:p w14:paraId="171AD55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 a Network  Emergency.</w:t>
      </w:r>
    </w:p>
    <w:p w14:paraId="171AD55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20.</w:t>
      </w:r>
      <w:r w:rsidRPr="00D74183">
        <w:rPr>
          <w:rFonts w:ascii="Arial" w:eastAsia="Times New Roman" w:hAnsi="Arial" w:cs="Times New Roman"/>
          <w:szCs w:val="20"/>
        </w:rPr>
        <w:tab/>
      </w:r>
      <w:r w:rsidRPr="00D74183">
        <w:rPr>
          <w:rFonts w:ascii="Arial" w:eastAsia="Times New Roman" w:hAnsi="Arial" w:cs="Times New Roman"/>
          <w:b/>
          <w:szCs w:val="20"/>
          <w:u w:val="single"/>
        </w:rPr>
        <w:t>Repairs and Maintenance and other works</w:t>
      </w:r>
    </w:p>
    <w:p w14:paraId="171AD55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20.1</w:t>
      </w:r>
      <w:r w:rsidRPr="00D74183">
        <w:rPr>
          <w:rFonts w:ascii="Arial" w:eastAsia="Times New Roman" w:hAnsi="Arial" w:cs="Times New Roman"/>
          <w:szCs w:val="20"/>
        </w:rPr>
        <w:tab/>
        <w:t>Subject to Conditions 20.3 and 21.1, the Station Facility Owner shall be entitled to restrict, suspend or alter any permission to use the Station if and to the extent that it is reasonably necessary to:</w:t>
      </w:r>
    </w:p>
    <w:p w14:paraId="171AD55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permit Repair, Maintenance, Discretionary Third Party Works or Exempt Activities to be made or carried out at or in relation to the Station </w:t>
      </w:r>
      <w:r w:rsidRPr="00D74183">
        <w:rPr>
          <w:rFonts w:ascii="Arial" w:eastAsia="Times New Roman" w:hAnsi="Arial" w:cs="Times New Roman"/>
          <w:color w:val="000000"/>
        </w:rPr>
        <w:t>without complying with the requirements for change in Part 3 (save, in relation to Exempt Activities, the requirements of Condition 9)</w:t>
      </w:r>
      <w:r w:rsidRPr="00D74183">
        <w:rPr>
          <w:rFonts w:ascii="Arial" w:eastAsia="Times New Roman" w:hAnsi="Arial" w:cs="Times New Roman"/>
          <w:szCs w:val="20"/>
        </w:rPr>
        <w:t>;</w:t>
      </w:r>
    </w:p>
    <w:p w14:paraId="171AD55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permit any action to prevent, mitigate or remedy any Environmental Condition to be made or carried out in accordance with the provisions of Part 13 subject to compliance with the provisions of Part 3 insofar as such action is not an Exempt Activity and falls within the definition of Change (save where otherwise provided for in Part 13); </w:t>
      </w:r>
    </w:p>
    <w:p w14:paraId="171AD55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permit any works conducted in accordance with an obligation under Part 5, to be made or carried out, subject to compliance with the provisions of Part 3 where such works are undertaken to remedy Substantial Damage; </w:t>
      </w:r>
    </w:p>
    <w:p w14:paraId="171AD55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permit any works </w:t>
      </w:r>
      <w:r w:rsidRPr="00D74183">
        <w:rPr>
          <w:rFonts w:ascii="Arial" w:eastAsia="Times New Roman" w:hAnsi="Arial" w:cs="Times New Roman"/>
          <w:color w:val="000000"/>
        </w:rPr>
        <w:t xml:space="preserve">which fall within the definition of Non-Discretionary Change </w:t>
      </w:r>
      <w:r w:rsidRPr="00D74183">
        <w:rPr>
          <w:rFonts w:ascii="Arial" w:eastAsia="Times New Roman" w:hAnsi="Arial" w:cs="Times New Roman"/>
          <w:szCs w:val="20"/>
        </w:rPr>
        <w:t xml:space="preserve"> subject to compliance with the provisions of Condition 13; and</w:t>
      </w:r>
    </w:p>
    <w:p w14:paraId="171AD55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permit any works carried out in accordance with the provisions of Condition 68.3 </w:t>
      </w:r>
      <w:r w:rsidRPr="00D74183">
        <w:rPr>
          <w:rFonts w:ascii="Arial" w:eastAsia="Times New Roman" w:hAnsi="Arial" w:cs="Times New Roman"/>
          <w:color w:val="000000"/>
        </w:rPr>
        <w:t>without complying with the requirements for change in Part 3.</w:t>
      </w:r>
      <w:r w:rsidRPr="00D74183">
        <w:rPr>
          <w:rFonts w:ascii="Arial" w:eastAsia="Times New Roman" w:hAnsi="Arial" w:cs="Times New Roman"/>
          <w:szCs w:val="20"/>
        </w:rPr>
        <w:t>.</w:t>
      </w:r>
    </w:p>
    <w:p w14:paraId="171AD56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20.2</w:t>
      </w:r>
      <w:r w:rsidRPr="00D74183">
        <w:rPr>
          <w:rFonts w:ascii="Arial" w:eastAsia="Times New Roman" w:hAnsi="Arial" w:cs="Times New Roman"/>
          <w:szCs w:val="20"/>
        </w:rPr>
        <w:tab/>
        <w:t>The Station Facility Owner shall restrict, suspend or alter any permission to use the Station in accordance with Condition 20.1 when reasonably requested to do so by any User in order to enable such User either to comply with its obligations under Part 13 or to exercise its rights under Condition 68.3.</w:t>
      </w:r>
    </w:p>
    <w:p w14:paraId="171AD56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20.3</w:t>
      </w:r>
      <w:r w:rsidRPr="00D74183">
        <w:rPr>
          <w:rFonts w:ascii="Arial" w:eastAsia="Times New Roman" w:hAnsi="Arial" w:cs="Times New Roman"/>
          <w:szCs w:val="20"/>
        </w:rPr>
        <w:tab/>
        <w:t>The Station Facility Owner shall, if it intends to restrict, suspend or alter permission to use the Station in accordance with Condition 20.1 (otherwise than in a trivial respect) and a User shall, if it requests the Station Facility Owner to impose such a restriction, suspension or alteration (otherwise than in a trivial respect) pursuant to Condition 20.2:</w:t>
      </w:r>
    </w:p>
    <w:p w14:paraId="171AD56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provide at least 10 Business Days notice in writing to each User (and the Station Facility Owner where a User so requests) of:</w:t>
      </w:r>
    </w:p>
    <w:p w14:paraId="171AD56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the date and time proposed for the restriction, suspension or alteration; and</w:t>
      </w:r>
    </w:p>
    <w:p w14:paraId="171AD56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 reasonable programme of works for the carrying out of the works in question; and</w:t>
      </w:r>
    </w:p>
    <w:p w14:paraId="171AD56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use all reasonable endeavours timeously to consult with each User (and the Station Facility Owner where a User so requests) in relation to such restriction, suspension or alteration and, as far as reasonably practicable, shall minimise the extent and period of any such restriction, suspension or alteration, having regard to the likely effect of the relevant works on the business of each User (or as the case may be the Station Facility Owner) who may be affected.</w:t>
      </w:r>
    </w:p>
    <w:p w14:paraId="171AD56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20.4</w:t>
      </w:r>
      <w:r w:rsidRPr="00D74183">
        <w:rPr>
          <w:rFonts w:ascii="Arial" w:eastAsia="Times New Roman" w:hAnsi="Arial" w:cs="Times New Roman"/>
          <w:szCs w:val="20"/>
        </w:rPr>
        <w:tab/>
        <w:t>The Station Facility Owner shall, as far as is reasonably practicable, minimise the extent and period of any restriction, suspension or alteration pursuant to Conditions 19 and 20.</w:t>
      </w:r>
    </w:p>
    <w:p w14:paraId="171AD56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20.5</w:t>
      </w:r>
      <w:r w:rsidRPr="00D74183">
        <w:rPr>
          <w:rFonts w:ascii="Arial" w:eastAsia="Times New Roman" w:hAnsi="Arial" w:cs="Times New Roman"/>
          <w:szCs w:val="20"/>
        </w:rPr>
        <w:tab/>
        <w:t>Where any works are proposed to be carried out under the terms of any Existing Works:</w:t>
      </w:r>
    </w:p>
    <w:p w14:paraId="171AD56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where the Station Facility Owner has an absolute discretion in relation to the carrying out of such works, it shall comply with the relevant Conditions in Parts 3 and 4 as if the exercise of the discretion in question were a Proposal for Change; and</w:t>
      </w:r>
    </w:p>
    <w:p w14:paraId="171AD56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where it has no such absolute discretion in relation to the carrying out of such works, so far as reasonably practicable, it shall comply with Condition 21.</w:t>
      </w:r>
    </w:p>
    <w:p w14:paraId="171AD56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21.</w:t>
      </w:r>
      <w:r w:rsidRPr="00D74183">
        <w:rPr>
          <w:rFonts w:ascii="Arial" w:eastAsia="Times New Roman" w:hAnsi="Arial" w:cs="Times New Roman"/>
          <w:szCs w:val="20"/>
        </w:rPr>
        <w:tab/>
      </w:r>
      <w:r w:rsidRPr="00D74183">
        <w:rPr>
          <w:rFonts w:ascii="Arial" w:eastAsia="Times New Roman" w:hAnsi="Arial" w:cs="Times New Roman"/>
          <w:b/>
          <w:szCs w:val="20"/>
          <w:u w:val="single"/>
        </w:rPr>
        <w:t>Alternative Arrangements</w:t>
      </w:r>
    </w:p>
    <w:p w14:paraId="171AD56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21.1</w:t>
      </w:r>
      <w:r w:rsidRPr="00D74183">
        <w:rPr>
          <w:rFonts w:ascii="Arial" w:eastAsia="Times New Roman" w:hAnsi="Arial" w:cs="Times New Roman"/>
          <w:szCs w:val="20"/>
        </w:rPr>
        <w:tab/>
        <w:t>Where the Station Facility Owner restricts, suspends or alters permission to use the Station in accordance with Conditions 19 or 20, it shall, to the extent reasonably practicable, make timeous and adequate provision, to a standard which is as near as is reasonably practicable to the standard at the Station provided for in the Station Access Agreement, for:</w:t>
      </w:r>
    </w:p>
    <w:p w14:paraId="171AD56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suitable alternative arrangements in respect of access to and egress from the highway;</w:t>
      </w:r>
    </w:p>
    <w:p w14:paraId="171AD56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User's Associates to pass to and from trains operated by or on behalf of that User which stop at the Station and for any Passenger Operator's passengers to buy tickets for railway passenger services; and</w:t>
      </w:r>
    </w:p>
    <w:p w14:paraId="171AD5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provision of up-to-date train running information and toilet amenities,</w:t>
      </w:r>
    </w:p>
    <w:p w14:paraId="171AD56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the Station Facility Owner shall use all reasonable endeavours to make timeous and adequate provision for suitable alternative arrangements in respect of all other Common Station Amenities and Station Services so as to enable each User and its Associates to use the Station with minimum disruption, difficulty or inconvenience.</w:t>
      </w:r>
    </w:p>
    <w:p w14:paraId="171AD57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21.2</w:t>
      </w:r>
      <w:r w:rsidRPr="00D74183">
        <w:rPr>
          <w:rFonts w:ascii="Arial" w:eastAsia="Times New Roman" w:hAnsi="Arial" w:cs="Times New Roman"/>
          <w:szCs w:val="20"/>
        </w:rPr>
        <w:tab/>
        <w:t>Each User shall promptly reimburse the Station Facility Owner for any costs incurred by it in accordance with Condition 21.1 as a result of a request by it pursuant to Condition 20.2.</w:t>
      </w:r>
    </w:p>
    <w:p w14:paraId="171AD57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22.</w:t>
      </w:r>
      <w:r w:rsidRPr="00D74183">
        <w:rPr>
          <w:rFonts w:ascii="Arial" w:eastAsia="Times New Roman" w:hAnsi="Arial" w:cs="Times New Roman"/>
          <w:szCs w:val="20"/>
        </w:rPr>
        <w:tab/>
      </w:r>
      <w:r w:rsidRPr="00D74183">
        <w:rPr>
          <w:rFonts w:ascii="Arial" w:eastAsia="Times New Roman" w:hAnsi="Arial" w:cs="Times New Roman"/>
          <w:b/>
          <w:szCs w:val="20"/>
          <w:u w:val="single"/>
        </w:rPr>
        <w:t>Station Facility Owner’s obligations</w:t>
      </w:r>
    </w:p>
    <w:p w14:paraId="171AD57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22.1</w:t>
      </w:r>
      <w:r w:rsidRPr="00D74183">
        <w:rPr>
          <w:rFonts w:ascii="Arial" w:eastAsia="Times New Roman" w:hAnsi="Arial" w:cs="Times New Roman"/>
          <w:szCs w:val="20"/>
        </w:rPr>
        <w:tab/>
        <w:t>The Station Facility Owner shall ensure that:</w:t>
      </w:r>
    </w:p>
    <w:p w14:paraId="171AD57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Maintenance and/or Repair (as the case may be) is carried out to all Equipment and all parts of the Station and that renewal shall be undertaken where it is reasonably necessary and the most economic method of repair; and</w:t>
      </w:r>
    </w:p>
    <w:p w14:paraId="171AD57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Element of the Station or item of Equipment specified in Annex 9 the Repair of which is listed in the Elements Inventory or the Equipment Inventory as being Qualifying Expenditure, shall insofar and to the extent that it is as at the Conditions Efficacy Date in a state of actual disrepair (or, as the case may be, not in working order) be brought into a proper state of repair (or, as the case may be, working order) as soon as reasonably practicable and otherwise in accordance with the terms of Annex 9.</w:t>
      </w:r>
    </w:p>
    <w:p w14:paraId="171AD5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22.2</w:t>
      </w:r>
      <w:r w:rsidRPr="00D74183">
        <w:rPr>
          <w:rFonts w:ascii="Arial" w:eastAsia="Times New Roman" w:hAnsi="Arial" w:cs="Times New Roman"/>
          <w:szCs w:val="20"/>
        </w:rPr>
        <w:tab/>
        <w:t>The Station Facility Owner's obligations in Condition 22.1 shall extend to adequately painting and decorating (which shall include the application of preservative treatments where appropriate) the interior and exterior of any buildings forming part of the Station.</w:t>
      </w:r>
    </w:p>
    <w:p w14:paraId="171AD57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22.3</w:t>
      </w:r>
      <w:r w:rsidRPr="00D74183">
        <w:rPr>
          <w:rFonts w:ascii="Arial" w:eastAsia="Times New Roman" w:hAnsi="Arial" w:cs="Times New Roman"/>
          <w:szCs w:val="20"/>
        </w:rPr>
        <w:tab/>
        <w:t>The Station Facility Owner shall not be in breach of its obligations under Conditions 22.1 and 22.2 if the Station or the relevant part of it is subject to any Existing Agreement and, having taken all reasonable steps to fulfil its obligations under Conditions 22.1 and 22.2, the Station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171AD57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23.</w:t>
      </w:r>
      <w:r w:rsidRPr="00D74183">
        <w:rPr>
          <w:rFonts w:ascii="Arial" w:eastAsia="Times New Roman" w:hAnsi="Arial" w:cs="Times New Roman"/>
          <w:szCs w:val="20"/>
        </w:rPr>
        <w:tab/>
      </w:r>
      <w:r w:rsidRPr="00D74183">
        <w:rPr>
          <w:rFonts w:ascii="Arial" w:eastAsia="Times New Roman" w:hAnsi="Arial" w:cs="Times New Roman"/>
          <w:b/>
          <w:szCs w:val="20"/>
          <w:u w:val="single"/>
        </w:rPr>
        <w:t>Equipment</w:t>
      </w:r>
    </w:p>
    <w:p w14:paraId="171AD57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23.1</w:t>
      </w:r>
      <w:r w:rsidRPr="00D74183">
        <w:rPr>
          <w:rFonts w:ascii="Arial" w:eastAsia="Times New Roman" w:hAnsi="Arial" w:cs="Times New Roman"/>
          <w:szCs w:val="20"/>
        </w:rPr>
        <w:tab/>
        <w:t>The Station Facility Owner shall use all reasonable endeavours to procure that the Equipment (other than the Excluded Equipment) is used and operated competently and properly.</w:t>
      </w:r>
    </w:p>
    <w:p w14:paraId="171AD57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24.</w:t>
      </w:r>
      <w:r w:rsidRPr="00D74183">
        <w:rPr>
          <w:rFonts w:ascii="Arial" w:eastAsia="Times New Roman" w:hAnsi="Arial" w:cs="Times New Roman"/>
          <w:szCs w:val="20"/>
        </w:rPr>
        <w:tab/>
      </w:r>
      <w:r w:rsidRPr="00D74183">
        <w:rPr>
          <w:rFonts w:ascii="Arial" w:eastAsia="Times New Roman" w:hAnsi="Arial" w:cs="Times New Roman"/>
          <w:b/>
          <w:szCs w:val="20"/>
          <w:u w:val="single"/>
        </w:rPr>
        <w:t>General Upkeep</w:t>
      </w:r>
    </w:p>
    <w:p w14:paraId="171AD57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24.1</w:t>
      </w:r>
      <w:r w:rsidRPr="00D74183">
        <w:rPr>
          <w:rFonts w:ascii="Arial" w:eastAsia="Times New Roman" w:hAnsi="Arial" w:cs="Times New Roman"/>
          <w:szCs w:val="20"/>
        </w:rPr>
        <w:tab/>
        <w:t>The Station Facility Owner shall, so far as practicable:</w:t>
      </w:r>
    </w:p>
    <w:p w14:paraId="171AD57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keep the Station (and any adjoining road frontage where litter emanates from the Station) free from refuse, and in a clean and tidy condition; and</w:t>
      </w:r>
    </w:p>
    <w:p w14:paraId="171AD57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clean all windows and glass comprised in the Station.</w:t>
      </w:r>
    </w:p>
    <w:p w14:paraId="171AD57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25.</w:t>
      </w:r>
      <w:r w:rsidRPr="00D74183">
        <w:rPr>
          <w:rFonts w:ascii="Arial" w:eastAsia="Times New Roman" w:hAnsi="Arial" w:cs="Times New Roman"/>
          <w:szCs w:val="20"/>
        </w:rPr>
        <w:tab/>
      </w:r>
      <w:r w:rsidRPr="00D74183">
        <w:rPr>
          <w:rFonts w:ascii="Arial" w:eastAsia="Times New Roman" w:hAnsi="Arial" w:cs="Times New Roman"/>
          <w:b/>
          <w:szCs w:val="20"/>
          <w:u w:val="single"/>
        </w:rPr>
        <w:t>Conduits free from obstruction</w:t>
      </w:r>
    </w:p>
    <w:p w14:paraId="171AD57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25.1</w:t>
      </w:r>
      <w:r w:rsidRPr="00D74183">
        <w:rPr>
          <w:rFonts w:ascii="Arial" w:eastAsia="Times New Roman" w:hAnsi="Arial" w:cs="Times New Roman"/>
          <w:szCs w:val="20"/>
        </w:rPr>
        <w:tab/>
        <w:t>The Station Facility Owner shall keep all Conduits protected from frost (where necessary and where practicable at reasonable cost) and free from obstruction.</w:t>
      </w:r>
    </w:p>
    <w:p w14:paraId="171AD57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5: INSURANCE</w:t>
      </w:r>
    </w:p>
    <w:p w14:paraId="171AD58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26.</w:t>
      </w:r>
      <w:r w:rsidRPr="00D74183">
        <w:rPr>
          <w:rFonts w:ascii="Arial" w:eastAsia="Times New Roman" w:hAnsi="Arial" w:cs="Times New Roman"/>
          <w:szCs w:val="20"/>
        </w:rPr>
        <w:tab/>
      </w:r>
      <w:r w:rsidRPr="00D74183">
        <w:rPr>
          <w:rFonts w:ascii="Arial" w:eastAsia="Times New Roman" w:hAnsi="Arial" w:cs="Times New Roman"/>
          <w:b/>
          <w:szCs w:val="20"/>
          <w:u w:val="single"/>
        </w:rPr>
        <w:t>Responsibility for effecting insurance</w:t>
      </w:r>
    </w:p>
    <w:p w14:paraId="171AD58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26.1</w:t>
      </w:r>
      <w:r w:rsidRPr="00D74183">
        <w:rPr>
          <w:rFonts w:ascii="Arial" w:eastAsia="Times New Roman" w:hAnsi="Arial" w:cs="Times New Roman"/>
          <w:szCs w:val="20"/>
        </w:rPr>
        <w:tab/>
        <w:t>The Station Facility Owner shall insure and keep insured the Station against:</w:t>
      </w:r>
    </w:p>
    <w:p w14:paraId="171AD58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property owner's liability, third party liability and such other risks in respect of which a reasonable and prudent station operator would effect and maintain insurance (other than the Insured Risks); and </w:t>
      </w:r>
    </w:p>
    <w:p w14:paraId="171AD58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Insured Risks with a member of the Association of British Insurers or with Lloyds of London underwriters upon reasonable commercial terms provided that the terms of such insurance shall not unreasonably restrict any User's use of the Station.</w:t>
      </w:r>
    </w:p>
    <w:p w14:paraId="171AD58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26.2</w:t>
      </w:r>
      <w:r w:rsidRPr="00D74183">
        <w:rPr>
          <w:rFonts w:ascii="Arial" w:eastAsia="Times New Roman" w:hAnsi="Arial" w:cs="Times New Roman"/>
          <w:szCs w:val="20"/>
        </w:rPr>
        <w:tab/>
        <w:t>The Station Facility Owner shall, in respect of any insurance effected pursuant to Condition 26.1(B), use all reasonable endeavours to procure that:</w:t>
      </w:r>
    </w:p>
    <w:p w14:paraId="171AD585" w14:textId="74349498" w:rsidR="00D74183" w:rsidRPr="00D74183" w:rsidRDefault="00D74183" w:rsidP="0047150B">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0047150B" w:rsidRPr="0047150B">
        <w:rPr>
          <w:rFonts w:ascii="Arial" w:eastAsia="Times New Roman" w:hAnsi="Arial" w:cs="Times New Roman"/>
          <w:szCs w:val="20"/>
        </w:rPr>
        <w:t>(A) such insurance is effected for the Full Replacement Cost provided that such insurance</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shall be on terms that if any occurrence of an Insured Risk shall affect more than one station</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at which the Station Facility Owner is the facility owner (being referred to in this Part 5</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collectively as the "Affected Managed Stations" and separately as an "Affected Managed</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Station") such Minimum Sum shall apply only once in respect of that occurrence to the</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Affected Managed Stations as a whole; and</w:t>
      </w:r>
      <w:r w:rsidR="00240692">
        <w:rPr>
          <w:rFonts w:ascii="Arial" w:eastAsia="Times New Roman" w:hAnsi="Arial" w:cs="Times New Roman"/>
          <w:szCs w:val="20"/>
        </w:rPr>
        <w:t xml:space="preserve"> </w:t>
      </w:r>
    </w:p>
    <w:p w14:paraId="171AD586" w14:textId="2BD5F050" w:rsidR="00D74183" w:rsidRPr="00D74183" w:rsidRDefault="00D74183" w:rsidP="00334F4C">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r>
      <w:r w:rsidR="00334F4C" w:rsidRPr="00334F4C">
        <w:rPr>
          <w:rFonts w:ascii="Arial" w:eastAsia="Times New Roman" w:hAnsi="Arial" w:cs="Times New Roman"/>
          <w:szCs w:val="20"/>
        </w:rPr>
        <w:t>such insurance is effected so that in the event of Substantial Damage to the Station,</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it shall be replaced with a modern equivalent building of a size and specification to</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meet modern requirements (unless exact replacement of the Station is required by</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any public body pursuant to listed building or other legislation or by a Superior Estate</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Owner).</w:t>
      </w:r>
      <w:r w:rsidR="00334F4C">
        <w:rPr>
          <w:rFonts w:ascii="Arial" w:eastAsia="Times New Roman" w:hAnsi="Arial" w:cs="Times New Roman"/>
          <w:szCs w:val="20"/>
        </w:rPr>
        <w:t xml:space="preserve"> </w:t>
      </w:r>
    </w:p>
    <w:p w14:paraId="171AD58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26.3</w:t>
      </w:r>
      <w:r w:rsidRPr="00D74183">
        <w:rPr>
          <w:rFonts w:ascii="Arial" w:eastAsia="Times New Roman" w:hAnsi="Arial" w:cs="Times New Roman"/>
          <w:szCs w:val="20"/>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171AD58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26.4</w:t>
      </w:r>
      <w:r w:rsidRPr="00D74183">
        <w:rPr>
          <w:rFonts w:ascii="Arial" w:eastAsia="Times New Roman" w:hAnsi="Arial" w:cs="Times New Roman"/>
          <w:szCs w:val="20"/>
        </w:rPr>
        <w:tab/>
        <w:t>Each User shall, in respect of any insurance policy to which Condition 26.3 applies, provide that Station Facility Owner with suitable evidence, promptly upon receipt of a request from the Station Facility Owner for such evidence, that such insurance policy is in full force and effect, that all premiums have been paid up to date and that no circumstances exist which might lead to that policy being avoided.</w:t>
      </w:r>
    </w:p>
    <w:p w14:paraId="171AD58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27.</w:t>
      </w:r>
      <w:r w:rsidRPr="00D74183">
        <w:rPr>
          <w:rFonts w:ascii="Arial" w:eastAsia="Times New Roman" w:hAnsi="Arial" w:cs="Times New Roman"/>
          <w:szCs w:val="20"/>
        </w:rPr>
        <w:tab/>
      </w:r>
      <w:r w:rsidRPr="00D74183">
        <w:rPr>
          <w:rFonts w:ascii="Arial" w:eastAsia="Times New Roman" w:hAnsi="Arial" w:cs="Times New Roman"/>
          <w:b/>
          <w:szCs w:val="20"/>
          <w:u w:val="single"/>
        </w:rPr>
        <w:t>Destruction or Damage to the Station</w:t>
      </w:r>
    </w:p>
    <w:p w14:paraId="54492A2C" w14:textId="77777777" w:rsidR="00D828FE" w:rsidRPr="00D828FE" w:rsidRDefault="00D74183" w:rsidP="00D828FE">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27.1</w:t>
      </w:r>
      <w:r w:rsidRPr="00D74183">
        <w:rPr>
          <w:rFonts w:ascii="Arial" w:eastAsia="Times New Roman" w:hAnsi="Arial" w:cs="Times New Roman"/>
          <w:szCs w:val="20"/>
        </w:rPr>
        <w:tab/>
      </w:r>
      <w:r w:rsidR="00D828FE" w:rsidRPr="00D828FE">
        <w:rPr>
          <w:rFonts w:ascii="Arial" w:eastAsia="Times New Roman" w:hAnsi="Arial" w:cs="Times New Roman"/>
          <w:szCs w:val="20"/>
        </w:rPr>
        <w:t>If the Station is destroyed or damaged by an Insured Risk (including by an act of</w:t>
      </w:r>
    </w:p>
    <w:p w14:paraId="15E3AD3C" w14:textId="77777777" w:rsidR="00D828FE" w:rsidRPr="00D828FE" w:rsidRDefault="00D828FE" w:rsidP="00D828FE">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828FE">
        <w:rPr>
          <w:rFonts w:ascii="Arial" w:eastAsia="Times New Roman" w:hAnsi="Arial" w:cs="Times New Roman"/>
          <w:szCs w:val="20"/>
        </w:rPr>
        <w:t>terrorism) then:</w:t>
      </w:r>
    </w:p>
    <w:p w14:paraId="78422434" w14:textId="77777777" w:rsidR="0070286C" w:rsidRDefault="00D828FE" w:rsidP="0070286C">
      <w:pPr>
        <w:overflowPunct w:val="0"/>
        <w:autoSpaceDE w:val="0"/>
        <w:autoSpaceDN w:val="0"/>
        <w:adjustRightInd w:val="0"/>
        <w:spacing w:after="220" w:line="240" w:lineRule="auto"/>
        <w:ind w:left="709" w:hanging="567"/>
        <w:jc w:val="both"/>
        <w:textAlignment w:val="baseline"/>
        <w:rPr>
          <w:rFonts w:ascii="Arial" w:eastAsia="Times New Roman" w:hAnsi="Arial" w:cs="Times New Roman"/>
          <w:szCs w:val="20"/>
        </w:rPr>
      </w:pPr>
      <w:r w:rsidRPr="00D828FE">
        <w:rPr>
          <w:rFonts w:ascii="Arial" w:eastAsia="Times New Roman" w:hAnsi="Arial" w:cs="Times New Roman"/>
          <w:szCs w:val="20"/>
        </w:rPr>
        <w:t>(A) an amount up to the Minimum Sum; and</w:t>
      </w:r>
      <w:r w:rsidR="0070286C">
        <w:rPr>
          <w:rFonts w:ascii="Arial" w:eastAsia="Times New Roman" w:hAnsi="Arial" w:cs="Times New Roman"/>
          <w:szCs w:val="20"/>
        </w:rPr>
        <w:t xml:space="preserve"> </w:t>
      </w:r>
    </w:p>
    <w:p w14:paraId="427B7A95" w14:textId="61341ACB" w:rsidR="00D828FE" w:rsidRPr="00D828FE" w:rsidRDefault="00D828FE" w:rsidP="0070286C">
      <w:pPr>
        <w:overflowPunct w:val="0"/>
        <w:autoSpaceDE w:val="0"/>
        <w:autoSpaceDN w:val="0"/>
        <w:adjustRightInd w:val="0"/>
        <w:spacing w:after="220" w:line="240" w:lineRule="auto"/>
        <w:ind w:left="596" w:hanging="454"/>
        <w:jc w:val="both"/>
        <w:textAlignment w:val="baseline"/>
        <w:rPr>
          <w:rFonts w:ascii="Arial" w:eastAsia="Times New Roman" w:hAnsi="Arial" w:cs="Times New Roman"/>
          <w:szCs w:val="20"/>
        </w:rPr>
      </w:pPr>
      <w:r w:rsidRPr="00D828FE">
        <w:rPr>
          <w:rFonts w:ascii="Arial" w:eastAsia="Times New Roman" w:hAnsi="Arial" w:cs="Times New Roman"/>
          <w:szCs w:val="20"/>
        </w:rPr>
        <w:t>(B) all monies payable under insurance policies effected by the Station Facility Owner</w:t>
      </w:r>
      <w:r w:rsidR="0070286C">
        <w:rPr>
          <w:rFonts w:ascii="Arial" w:eastAsia="Times New Roman" w:hAnsi="Arial" w:cs="Times New Roman"/>
          <w:szCs w:val="20"/>
        </w:rPr>
        <w:t xml:space="preserve"> </w:t>
      </w:r>
      <w:r w:rsidRPr="00D828FE">
        <w:rPr>
          <w:rFonts w:ascii="Arial" w:eastAsia="Times New Roman" w:hAnsi="Arial" w:cs="Times New Roman"/>
          <w:szCs w:val="20"/>
        </w:rPr>
        <w:t>pursuant to Condition 26.1(B),</w:t>
      </w:r>
      <w:r w:rsidR="0070286C">
        <w:rPr>
          <w:rFonts w:ascii="Arial" w:eastAsia="Times New Roman" w:hAnsi="Arial" w:cs="Times New Roman"/>
          <w:szCs w:val="20"/>
        </w:rPr>
        <w:t xml:space="preserve"> </w:t>
      </w:r>
      <w:r w:rsidRPr="00D828FE">
        <w:rPr>
          <w:rFonts w:ascii="Arial" w:eastAsia="Times New Roman" w:hAnsi="Arial" w:cs="Times New Roman"/>
          <w:szCs w:val="20"/>
        </w:rPr>
        <w:t>shall be applied by the Station Facility Owner as soon as reasonably practicable in the</w:t>
      </w:r>
      <w:r w:rsidR="0070286C">
        <w:rPr>
          <w:rFonts w:ascii="Arial" w:eastAsia="Times New Roman" w:hAnsi="Arial" w:cs="Times New Roman"/>
          <w:szCs w:val="20"/>
        </w:rPr>
        <w:t xml:space="preserve"> </w:t>
      </w:r>
      <w:r w:rsidRPr="00D828FE">
        <w:rPr>
          <w:rFonts w:ascii="Arial" w:eastAsia="Times New Roman" w:hAnsi="Arial" w:cs="Times New Roman"/>
          <w:szCs w:val="20"/>
        </w:rPr>
        <w:t>repair, reinstatement and making good of the Station, subject to:</w:t>
      </w:r>
    </w:p>
    <w:p w14:paraId="161A728F" w14:textId="77777777" w:rsidR="00D828FE" w:rsidRPr="00D828FE" w:rsidRDefault="00D828FE" w:rsidP="00D828FE">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828FE">
        <w:rPr>
          <w:rFonts w:ascii="Arial" w:eastAsia="Times New Roman" w:hAnsi="Arial" w:cs="Times New Roman"/>
          <w:szCs w:val="20"/>
        </w:rPr>
        <w:t>(C) agreement pursuant to Condition 27.2; and</w:t>
      </w:r>
    </w:p>
    <w:p w14:paraId="0FA9A162" w14:textId="77777777" w:rsidR="00D828FE" w:rsidRPr="00D828FE" w:rsidRDefault="00D828FE" w:rsidP="0070286C">
      <w:pPr>
        <w:overflowPunct w:val="0"/>
        <w:autoSpaceDE w:val="0"/>
        <w:autoSpaceDN w:val="0"/>
        <w:adjustRightInd w:val="0"/>
        <w:spacing w:after="220" w:line="240" w:lineRule="auto"/>
        <w:textAlignment w:val="baseline"/>
        <w:rPr>
          <w:rFonts w:ascii="Arial" w:eastAsia="Times New Roman" w:hAnsi="Arial" w:cs="Times New Roman"/>
          <w:szCs w:val="20"/>
        </w:rPr>
      </w:pPr>
      <w:r w:rsidRPr="00D828FE">
        <w:rPr>
          <w:rFonts w:ascii="Arial" w:eastAsia="Times New Roman" w:hAnsi="Arial" w:cs="Times New Roman"/>
          <w:szCs w:val="20"/>
        </w:rPr>
        <w:t>(D) the Station Facility Owner obtaining all necessary permissions and approvals which the</w:t>
      </w:r>
    </w:p>
    <w:p w14:paraId="171AD590" w14:textId="078BB7BE" w:rsidR="00D74183" w:rsidRPr="00D74183" w:rsidRDefault="00D828FE" w:rsidP="0070286C">
      <w:pPr>
        <w:overflowPunct w:val="0"/>
        <w:autoSpaceDE w:val="0"/>
        <w:autoSpaceDN w:val="0"/>
        <w:adjustRightInd w:val="0"/>
        <w:spacing w:after="220" w:line="240" w:lineRule="auto"/>
        <w:ind w:left="426"/>
        <w:textAlignment w:val="baseline"/>
        <w:rPr>
          <w:rFonts w:ascii="Arial" w:eastAsia="Times New Roman" w:hAnsi="Arial" w:cs="Times New Roman"/>
          <w:szCs w:val="20"/>
        </w:rPr>
      </w:pPr>
      <w:r w:rsidRPr="00D828FE">
        <w:rPr>
          <w:rFonts w:ascii="Arial" w:eastAsia="Times New Roman" w:hAnsi="Arial" w:cs="Times New Roman"/>
          <w:szCs w:val="20"/>
        </w:rPr>
        <w:lastRenderedPageBreak/>
        <w:t>Station Facility Owner shall use all reasonable endeavours to obtain as soon as reasonably</w:t>
      </w:r>
      <w:r w:rsidR="0070286C">
        <w:rPr>
          <w:rFonts w:ascii="Arial" w:eastAsia="Times New Roman" w:hAnsi="Arial" w:cs="Times New Roman"/>
          <w:szCs w:val="20"/>
        </w:rPr>
        <w:t xml:space="preserve"> </w:t>
      </w:r>
      <w:r w:rsidRPr="00D828FE">
        <w:rPr>
          <w:rFonts w:ascii="Arial" w:eastAsia="Times New Roman" w:hAnsi="Arial" w:cs="Times New Roman"/>
          <w:szCs w:val="20"/>
        </w:rPr>
        <w:t>practicable,</w:t>
      </w:r>
      <w:r w:rsidR="0070286C">
        <w:rPr>
          <w:rFonts w:ascii="Arial" w:eastAsia="Times New Roman" w:hAnsi="Arial" w:cs="Times New Roman"/>
          <w:szCs w:val="20"/>
        </w:rPr>
        <w:t xml:space="preserve"> </w:t>
      </w:r>
      <w:r w:rsidRPr="00D828FE">
        <w:rPr>
          <w:rFonts w:ascii="Arial" w:eastAsia="Times New Roman" w:hAnsi="Arial" w:cs="Times New Roman"/>
          <w:szCs w:val="20"/>
        </w:rPr>
        <w:t>provided that if any occurrence of an Insured Risk shall affect the Station and one or more</w:t>
      </w:r>
      <w:r w:rsidR="0070286C">
        <w:rPr>
          <w:rFonts w:ascii="Arial" w:eastAsia="Times New Roman" w:hAnsi="Arial" w:cs="Times New Roman"/>
          <w:szCs w:val="20"/>
        </w:rPr>
        <w:t xml:space="preserve"> </w:t>
      </w:r>
      <w:r w:rsidRPr="00D828FE">
        <w:rPr>
          <w:rFonts w:ascii="Arial" w:eastAsia="Times New Roman" w:hAnsi="Arial" w:cs="Times New Roman"/>
          <w:szCs w:val="20"/>
        </w:rPr>
        <w:t>Affected Managed Stations then any monies applied by the Station Facility Owner pursuant</w:t>
      </w:r>
      <w:r w:rsidR="0070286C">
        <w:rPr>
          <w:rFonts w:ascii="Arial" w:eastAsia="Times New Roman" w:hAnsi="Arial" w:cs="Times New Roman"/>
          <w:szCs w:val="20"/>
        </w:rPr>
        <w:t xml:space="preserve"> </w:t>
      </w:r>
      <w:r w:rsidRPr="00D828FE">
        <w:rPr>
          <w:rFonts w:ascii="Arial" w:eastAsia="Times New Roman" w:hAnsi="Arial" w:cs="Times New Roman"/>
          <w:szCs w:val="20"/>
        </w:rPr>
        <w:t>to Condition 27.1(A) shall be required to be applied to the Station only in the same</w:t>
      </w:r>
      <w:r w:rsidR="0070286C">
        <w:rPr>
          <w:rFonts w:ascii="Arial" w:eastAsia="Times New Roman" w:hAnsi="Arial" w:cs="Times New Roman"/>
          <w:szCs w:val="20"/>
        </w:rPr>
        <w:t xml:space="preserve"> </w:t>
      </w:r>
      <w:r w:rsidRPr="00D828FE">
        <w:rPr>
          <w:rFonts w:ascii="Arial" w:eastAsia="Times New Roman" w:hAnsi="Arial" w:cs="Times New Roman"/>
          <w:szCs w:val="20"/>
        </w:rPr>
        <w:t>proportion as the amount of insured damage suffered at the Station from the occurrence of</w:t>
      </w:r>
      <w:r w:rsidR="0070286C">
        <w:rPr>
          <w:rFonts w:ascii="Arial" w:eastAsia="Times New Roman" w:hAnsi="Arial" w:cs="Times New Roman"/>
          <w:szCs w:val="20"/>
        </w:rPr>
        <w:t xml:space="preserve"> </w:t>
      </w:r>
      <w:r w:rsidRPr="00D828FE">
        <w:rPr>
          <w:rFonts w:ascii="Arial" w:eastAsia="Times New Roman" w:hAnsi="Arial" w:cs="Times New Roman"/>
          <w:szCs w:val="20"/>
        </w:rPr>
        <w:t>the Insured Risks bears to the total amount of insured damage so suffered at all Affected</w:t>
      </w:r>
      <w:r w:rsidR="0070286C">
        <w:rPr>
          <w:rFonts w:ascii="Arial" w:eastAsia="Times New Roman" w:hAnsi="Arial" w:cs="Times New Roman"/>
          <w:szCs w:val="20"/>
        </w:rPr>
        <w:t xml:space="preserve"> </w:t>
      </w:r>
      <w:r w:rsidRPr="00D828FE">
        <w:rPr>
          <w:rFonts w:ascii="Arial" w:eastAsia="Times New Roman" w:hAnsi="Arial" w:cs="Times New Roman"/>
          <w:szCs w:val="20"/>
        </w:rPr>
        <w:t>Managed Stations.</w:t>
      </w:r>
      <w:r w:rsidR="0070286C">
        <w:rPr>
          <w:rFonts w:ascii="Arial" w:eastAsia="Times New Roman" w:hAnsi="Arial" w:cs="Times New Roman"/>
          <w:szCs w:val="20"/>
        </w:rPr>
        <w:t xml:space="preserve">   </w:t>
      </w:r>
    </w:p>
    <w:p w14:paraId="171AD59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27.2</w:t>
      </w:r>
      <w:r w:rsidRPr="00D74183">
        <w:rPr>
          <w:rFonts w:ascii="Arial" w:eastAsia="Times New Roman" w:hAnsi="Arial" w:cs="Times New Roman"/>
          <w:szCs w:val="20"/>
        </w:rPr>
        <w:tab/>
        <w:t>As soon as practicable following any destruction of or damage referred to in Condition 27.1, the Station Facility Owner shall consult with the Users and shall use all reasonable endeavours to agree:</w:t>
      </w:r>
    </w:p>
    <w:p w14:paraId="171AD59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necessary reinstatement works, which in the case of Substantial Damage (and save where required by reason of the listed building or similar status of the Station or by a Superior Estate Owner) shall be the construction of a modern equivalent of the building(s) or Equipment damaged or destroyed; and</w:t>
      </w:r>
    </w:p>
    <w:p w14:paraId="171AD59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programme for the carrying out of such reinstatement works,</w:t>
      </w:r>
    </w:p>
    <w:p w14:paraId="171AD59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subject to this, the Station Facility Owner shall proceed as soon as reasonably practicable to effect such reinstatement works.</w:t>
      </w:r>
    </w:p>
    <w:p w14:paraId="171AD59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27.3</w:t>
      </w:r>
      <w:r w:rsidRPr="00D74183">
        <w:rPr>
          <w:rFonts w:ascii="Arial" w:eastAsia="Times New Roman" w:hAnsi="Arial" w:cs="Times New Roman"/>
          <w:szCs w:val="20"/>
        </w:rPr>
        <w:tab/>
        <w:t>The Station Facility Owner shall not be responsible for Repair and/or Maintenance of any part of the Station or Equipment which has been subject to destruction or damage pending its repair, reinstatement or making good.</w:t>
      </w:r>
    </w:p>
    <w:p w14:paraId="171AD59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27.4</w:t>
      </w:r>
      <w:r w:rsidRPr="00D74183">
        <w:rPr>
          <w:rFonts w:ascii="Arial" w:eastAsia="Times New Roman" w:hAnsi="Arial" w:cs="Times New Roman"/>
          <w:szCs w:val="20"/>
        </w:rPr>
        <w:tab/>
        <w:t>If the monies recovered under any insurance policy maintained by the Station Facility Owner pursuant to Condition 26.1 are not sufficient to meet the cost to the Station Facility Owner of fulfilling its obligations under Condition 27.2, the Station Facility Owner shall bear the shortfall.</w:t>
      </w:r>
    </w:p>
    <w:p w14:paraId="171AD59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28.</w:t>
      </w:r>
      <w:r w:rsidRPr="00D74183">
        <w:rPr>
          <w:rFonts w:ascii="Arial" w:eastAsia="Times New Roman" w:hAnsi="Arial" w:cs="Times New Roman"/>
          <w:szCs w:val="20"/>
        </w:rPr>
        <w:tab/>
      </w:r>
      <w:r w:rsidRPr="00D74183">
        <w:rPr>
          <w:rFonts w:ascii="Arial" w:eastAsia="Times New Roman" w:hAnsi="Arial" w:cs="Times New Roman"/>
          <w:b/>
          <w:szCs w:val="20"/>
          <w:u w:val="single"/>
        </w:rPr>
        <w:t>Provision of Documents</w:t>
      </w:r>
    </w:p>
    <w:p w14:paraId="4D24C23B" w14:textId="7C285361" w:rsidR="002B58B0" w:rsidRPr="002B58B0" w:rsidRDefault="00D74183"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28.1</w:t>
      </w:r>
      <w:r w:rsidRPr="00D74183">
        <w:rPr>
          <w:rFonts w:ascii="Arial" w:eastAsia="Times New Roman" w:hAnsi="Arial" w:cs="Times New Roman"/>
          <w:szCs w:val="20"/>
        </w:rPr>
        <w:tab/>
      </w:r>
      <w:r w:rsidR="002B58B0" w:rsidRPr="002B58B0">
        <w:rPr>
          <w:rFonts w:ascii="Arial" w:eastAsia="Times New Roman" w:hAnsi="Arial" w:cs="Times New Roman"/>
          <w:szCs w:val="20"/>
        </w:rPr>
        <w:t>The Station Facility Owner, so far as it effects any insurance in respect of the Station,</w:t>
      </w:r>
      <w:r w:rsidR="002B58B0">
        <w:rPr>
          <w:rFonts w:ascii="Arial" w:eastAsia="Times New Roman" w:hAnsi="Arial" w:cs="Times New Roman"/>
          <w:szCs w:val="20"/>
        </w:rPr>
        <w:t xml:space="preserve"> </w:t>
      </w:r>
      <w:r w:rsidR="002B58B0" w:rsidRPr="002B58B0">
        <w:rPr>
          <w:rFonts w:ascii="Arial" w:eastAsia="Times New Roman" w:hAnsi="Arial" w:cs="Times New Roman"/>
          <w:szCs w:val="20"/>
        </w:rPr>
        <w:t>shall within 30 days of receipt of a request from any User provide such person with:</w:t>
      </w:r>
    </w:p>
    <w:p w14:paraId="3C367841" w14:textId="0CEDEFAD" w:rsidR="002B58B0" w:rsidRPr="002B58B0" w:rsidRDefault="002B58B0"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B58B0">
        <w:rPr>
          <w:rFonts w:ascii="Arial" w:eastAsia="Times New Roman" w:hAnsi="Arial" w:cs="Times New Roman"/>
          <w:szCs w:val="20"/>
        </w:rPr>
        <w:t>(A) evidence of the insurance policy under, or in respect of which, the User has an interest</w:t>
      </w:r>
      <w:r>
        <w:rPr>
          <w:rFonts w:ascii="Arial" w:eastAsia="Times New Roman" w:hAnsi="Arial" w:cs="Times New Roman"/>
          <w:szCs w:val="20"/>
        </w:rPr>
        <w:t xml:space="preserve"> </w:t>
      </w:r>
      <w:r w:rsidRPr="002B58B0">
        <w:rPr>
          <w:rFonts w:ascii="Arial" w:eastAsia="Times New Roman" w:hAnsi="Arial" w:cs="Times New Roman"/>
          <w:szCs w:val="20"/>
        </w:rPr>
        <w:t>and which relates to the Station or any risk of, or in any way associated with, the</w:t>
      </w:r>
      <w:r>
        <w:rPr>
          <w:rFonts w:ascii="Arial" w:eastAsia="Times New Roman" w:hAnsi="Arial" w:cs="Times New Roman"/>
          <w:szCs w:val="20"/>
        </w:rPr>
        <w:t xml:space="preserve"> </w:t>
      </w:r>
      <w:r w:rsidRPr="002B58B0">
        <w:rPr>
          <w:rFonts w:ascii="Arial" w:eastAsia="Times New Roman" w:hAnsi="Arial" w:cs="Times New Roman"/>
          <w:szCs w:val="20"/>
        </w:rPr>
        <w:t>operation of the Station;</w:t>
      </w:r>
    </w:p>
    <w:p w14:paraId="4FD780CE" w14:textId="4162DB94" w:rsidR="002B58B0" w:rsidRPr="002B58B0" w:rsidRDefault="002B58B0"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B58B0">
        <w:rPr>
          <w:rFonts w:ascii="Arial" w:eastAsia="Times New Roman" w:hAnsi="Arial" w:cs="Times New Roman"/>
          <w:szCs w:val="20"/>
        </w:rPr>
        <w:t>(B) reasonable details of any amount payable by any User in respect of any such</w:t>
      </w:r>
      <w:r>
        <w:rPr>
          <w:rFonts w:ascii="Arial" w:eastAsia="Times New Roman" w:hAnsi="Arial" w:cs="Times New Roman"/>
          <w:szCs w:val="20"/>
        </w:rPr>
        <w:t xml:space="preserve"> </w:t>
      </w:r>
      <w:r w:rsidRPr="002B58B0">
        <w:rPr>
          <w:rFonts w:ascii="Arial" w:eastAsia="Times New Roman" w:hAnsi="Arial" w:cs="Times New Roman"/>
          <w:szCs w:val="20"/>
        </w:rPr>
        <w:t>insurance policy; and</w:t>
      </w:r>
    </w:p>
    <w:p w14:paraId="171AD59B" w14:textId="6ED2C44E" w:rsidR="00D74183" w:rsidRPr="00D74183" w:rsidRDefault="002B58B0"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B58B0">
        <w:rPr>
          <w:rFonts w:ascii="Arial" w:eastAsia="Times New Roman" w:hAnsi="Arial" w:cs="Times New Roman"/>
          <w:szCs w:val="20"/>
        </w:rPr>
        <w:t>(C) reasonable details of any claim which shall be made under any such insurance policy</w:t>
      </w:r>
      <w:r>
        <w:rPr>
          <w:rFonts w:ascii="Arial" w:eastAsia="Times New Roman" w:hAnsi="Arial" w:cs="Times New Roman"/>
          <w:szCs w:val="20"/>
        </w:rPr>
        <w:t xml:space="preserve"> </w:t>
      </w:r>
      <w:r w:rsidRPr="002B58B0">
        <w:rPr>
          <w:rFonts w:ascii="Arial" w:eastAsia="Times New Roman" w:hAnsi="Arial" w:cs="Times New Roman"/>
          <w:szCs w:val="20"/>
        </w:rPr>
        <w:t>if the making of that claim affects or could reasonably be expected to affect any User.</w:t>
      </w:r>
    </w:p>
    <w:p w14:paraId="171AD59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29.</w:t>
      </w:r>
      <w:r w:rsidRPr="00D74183">
        <w:rPr>
          <w:rFonts w:ascii="Arial" w:eastAsia="Times New Roman" w:hAnsi="Arial" w:cs="Times New Roman"/>
          <w:szCs w:val="20"/>
        </w:rPr>
        <w:tab/>
      </w:r>
      <w:r w:rsidRPr="00D74183">
        <w:rPr>
          <w:rFonts w:ascii="Arial" w:eastAsia="Times New Roman" w:hAnsi="Arial" w:cs="Times New Roman"/>
          <w:b/>
          <w:szCs w:val="20"/>
          <w:u w:val="single"/>
        </w:rPr>
        <w:t>Maintenance of Insurance</w:t>
      </w:r>
    </w:p>
    <w:p w14:paraId="171AD59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29.1</w:t>
      </w:r>
      <w:r w:rsidRPr="00D74183">
        <w:rPr>
          <w:rFonts w:ascii="Arial" w:eastAsia="Times New Roman" w:hAnsi="Arial" w:cs="Times New Roman"/>
          <w:szCs w:val="20"/>
        </w:rPr>
        <w:tab/>
        <w:t>In respect of each insurance policy to which Condition 28 applies, the Station Facility Owner shall procure that:</w:t>
      </w:r>
    </w:p>
    <w:p w14:paraId="171AD59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and to the extent that any User has an insurable interest capable of being covered by such policy and to the extent that any User reasonably so requests, any User is named as a co-insured under such policy on such terms as shall be reasonable;</w:t>
      </w:r>
    </w:p>
    <w:p w14:paraId="171AD59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policy is maintained and all claims are duly filed, and all proper steps to collect proceeds are duly taken in respect of such policy; and</w:t>
      </w:r>
    </w:p>
    <w:p w14:paraId="171AD5A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if such insurance policy is not required under a station licence held by the Station Facility Owner or the Station Facility Owner does not hold a station licence, it shall bear an endorsement to the effect that 30 days' notice shall be given to any User by the insurer or insurance broker of any lapse, or cancellation of, or material change to, the policy and that no such lapse, cancellation or change shall have effect unless such notice shall have been given.</w:t>
      </w:r>
    </w:p>
    <w:p w14:paraId="171AD5A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30.</w:t>
      </w:r>
      <w:r w:rsidRPr="00D74183">
        <w:rPr>
          <w:rFonts w:ascii="Arial" w:eastAsia="Times New Roman" w:hAnsi="Arial" w:cs="Times New Roman"/>
          <w:szCs w:val="20"/>
        </w:rPr>
        <w:tab/>
      </w:r>
      <w:r w:rsidRPr="00D74183">
        <w:rPr>
          <w:rFonts w:ascii="Arial" w:eastAsia="Times New Roman" w:hAnsi="Arial" w:cs="Times New Roman"/>
          <w:b/>
          <w:szCs w:val="20"/>
          <w:u w:val="single"/>
        </w:rPr>
        <w:t>Increase of premium or invalidation of policy</w:t>
      </w:r>
    </w:p>
    <w:p w14:paraId="0C031210" w14:textId="5714940F" w:rsidR="001C7211" w:rsidRPr="001C7211" w:rsidRDefault="00D74183"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30.1</w:t>
      </w:r>
      <w:r w:rsidRPr="00D74183">
        <w:rPr>
          <w:rFonts w:ascii="Arial" w:eastAsia="Times New Roman" w:hAnsi="Arial" w:cs="Times New Roman"/>
          <w:szCs w:val="20"/>
        </w:rPr>
        <w:tab/>
      </w:r>
      <w:r w:rsidR="001C7211" w:rsidRPr="001C7211">
        <w:rPr>
          <w:rFonts w:ascii="Arial" w:eastAsia="Times New Roman" w:hAnsi="Arial" w:cs="Times New Roman"/>
          <w:szCs w:val="20"/>
        </w:rPr>
        <w:t>A User shall not, and shall procure that its Associates (other than passengers) do not,</w:t>
      </w:r>
      <w:r w:rsidR="001C7211">
        <w:rPr>
          <w:rFonts w:ascii="Arial" w:eastAsia="Times New Roman" w:hAnsi="Arial" w:cs="Times New Roman"/>
          <w:szCs w:val="20"/>
        </w:rPr>
        <w:t xml:space="preserve"> </w:t>
      </w:r>
      <w:r w:rsidR="001C7211" w:rsidRPr="001C7211">
        <w:rPr>
          <w:rFonts w:ascii="Arial" w:eastAsia="Times New Roman" w:hAnsi="Arial" w:cs="Times New Roman"/>
          <w:szCs w:val="20"/>
        </w:rPr>
        <w:t>bring onto or do or omit to do at the Station anything which it is aware, or it ought</w:t>
      </w:r>
      <w:r w:rsidR="001C7211">
        <w:rPr>
          <w:rFonts w:ascii="Arial" w:eastAsia="Times New Roman" w:hAnsi="Arial" w:cs="Times New Roman"/>
          <w:szCs w:val="20"/>
        </w:rPr>
        <w:t xml:space="preserve"> </w:t>
      </w:r>
      <w:r w:rsidR="001C7211" w:rsidRPr="001C7211">
        <w:rPr>
          <w:rFonts w:ascii="Arial" w:eastAsia="Times New Roman" w:hAnsi="Arial" w:cs="Times New Roman"/>
          <w:szCs w:val="20"/>
        </w:rPr>
        <w:t>reasonably to be aware, would:</w:t>
      </w:r>
    </w:p>
    <w:p w14:paraId="53E0B300" w14:textId="77777777" w:rsidR="000B408F"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(A) invalidate any insurance of the Station or any Adjacent Property; or</w:t>
      </w:r>
      <w:r w:rsidR="000B408F">
        <w:rPr>
          <w:rFonts w:ascii="Arial" w:eastAsia="Times New Roman" w:hAnsi="Arial" w:cs="Times New Roman"/>
          <w:szCs w:val="20"/>
        </w:rPr>
        <w:t xml:space="preserve"> </w:t>
      </w:r>
    </w:p>
    <w:p w14:paraId="4F7E4E39" w14:textId="4C86365F"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(B) increase the premium payable for that insurance; or</w:t>
      </w:r>
    </w:p>
    <w:p w14:paraId="65A87E0C" w14:textId="61547ADE" w:rsidR="001C7211" w:rsidRPr="001C7211" w:rsidRDefault="001C7211" w:rsidP="000B408F">
      <w:pPr>
        <w:overflowPunct w:val="0"/>
        <w:autoSpaceDE w:val="0"/>
        <w:autoSpaceDN w:val="0"/>
        <w:adjustRightInd w:val="0"/>
        <w:spacing w:after="220" w:line="240" w:lineRule="auto"/>
        <w:ind w:left="426" w:hanging="426"/>
        <w:jc w:val="both"/>
        <w:textAlignment w:val="baseline"/>
        <w:rPr>
          <w:rFonts w:ascii="Arial" w:eastAsia="Times New Roman" w:hAnsi="Arial" w:cs="Times New Roman"/>
          <w:szCs w:val="20"/>
        </w:rPr>
      </w:pPr>
      <w:r w:rsidRPr="001C7211">
        <w:rPr>
          <w:rFonts w:ascii="Arial" w:eastAsia="Times New Roman" w:hAnsi="Arial" w:cs="Times New Roman"/>
          <w:szCs w:val="20"/>
        </w:rPr>
        <w:t>(C) render wholly or partly irrecoverable the monies which otherwise would have been</w:t>
      </w:r>
      <w:r w:rsidR="000B408F">
        <w:rPr>
          <w:rFonts w:ascii="Arial" w:eastAsia="Times New Roman" w:hAnsi="Arial" w:cs="Times New Roman"/>
          <w:szCs w:val="20"/>
        </w:rPr>
        <w:t xml:space="preserve"> </w:t>
      </w:r>
      <w:r w:rsidRPr="001C7211">
        <w:rPr>
          <w:rFonts w:ascii="Arial" w:eastAsia="Times New Roman" w:hAnsi="Arial" w:cs="Times New Roman"/>
          <w:szCs w:val="20"/>
        </w:rPr>
        <w:t>payable under that insurance,</w:t>
      </w:r>
      <w:r w:rsidR="000B408F">
        <w:rPr>
          <w:rFonts w:ascii="Arial" w:eastAsia="Times New Roman" w:hAnsi="Arial" w:cs="Times New Roman"/>
          <w:szCs w:val="20"/>
        </w:rPr>
        <w:t xml:space="preserve"> </w:t>
      </w:r>
      <w:r w:rsidRPr="001C7211">
        <w:rPr>
          <w:rFonts w:ascii="Arial" w:eastAsia="Times New Roman" w:hAnsi="Arial" w:cs="Times New Roman"/>
          <w:szCs w:val="20"/>
        </w:rPr>
        <w:t>subject to the User receiving notice of any material provision of the insurance of the</w:t>
      </w:r>
      <w:r w:rsidR="000B408F">
        <w:rPr>
          <w:rFonts w:ascii="Arial" w:eastAsia="Times New Roman" w:hAnsi="Arial" w:cs="Times New Roman"/>
          <w:szCs w:val="20"/>
        </w:rPr>
        <w:t xml:space="preserve"> </w:t>
      </w:r>
      <w:r w:rsidRPr="001C7211">
        <w:rPr>
          <w:rFonts w:ascii="Arial" w:eastAsia="Times New Roman" w:hAnsi="Arial" w:cs="Times New Roman"/>
          <w:szCs w:val="20"/>
        </w:rPr>
        <w:t>Adjacent Property which does not apply to insurance of the Station ; or</w:t>
      </w:r>
    </w:p>
    <w:p w14:paraId="59945610" w14:textId="3EDC4C14" w:rsidR="001C7211" w:rsidRPr="001C7211" w:rsidRDefault="001C7211" w:rsidP="000B408F">
      <w:pPr>
        <w:overflowPunct w:val="0"/>
        <w:autoSpaceDE w:val="0"/>
        <w:autoSpaceDN w:val="0"/>
        <w:adjustRightInd w:val="0"/>
        <w:spacing w:after="220" w:line="240" w:lineRule="auto"/>
        <w:ind w:left="426" w:hanging="426"/>
        <w:jc w:val="both"/>
        <w:textAlignment w:val="baseline"/>
        <w:rPr>
          <w:rFonts w:ascii="Arial" w:eastAsia="Times New Roman" w:hAnsi="Arial" w:cs="Times New Roman"/>
          <w:szCs w:val="20"/>
        </w:rPr>
      </w:pPr>
      <w:r w:rsidRPr="001C7211">
        <w:rPr>
          <w:rFonts w:ascii="Arial" w:eastAsia="Times New Roman" w:hAnsi="Arial" w:cs="Times New Roman"/>
          <w:szCs w:val="20"/>
        </w:rPr>
        <w:t>(D) increase the likelihood or risk of the Station Facility Owner incurring any costs in</w:t>
      </w:r>
      <w:r w:rsidR="000B408F">
        <w:rPr>
          <w:rFonts w:ascii="Arial" w:eastAsia="Times New Roman" w:hAnsi="Arial" w:cs="Times New Roman"/>
          <w:szCs w:val="20"/>
        </w:rPr>
        <w:t xml:space="preserve"> </w:t>
      </w:r>
      <w:r w:rsidRPr="001C7211">
        <w:rPr>
          <w:rFonts w:ascii="Arial" w:eastAsia="Times New Roman" w:hAnsi="Arial" w:cs="Times New Roman"/>
          <w:szCs w:val="20"/>
        </w:rPr>
        <w:t>undertaking repair, reinstatement and making good under Condition 27.</w:t>
      </w:r>
    </w:p>
    <w:p w14:paraId="4BB45BEB" w14:textId="6AEB380A" w:rsidR="001C7211" w:rsidRPr="001C7211" w:rsidRDefault="001C7211" w:rsidP="000B408F">
      <w:pPr>
        <w:overflowPunct w:val="0"/>
        <w:autoSpaceDE w:val="0"/>
        <w:autoSpaceDN w:val="0"/>
        <w:adjustRightInd w:val="0"/>
        <w:spacing w:after="220" w:line="240" w:lineRule="auto"/>
        <w:ind w:left="567" w:hanging="567"/>
        <w:jc w:val="both"/>
        <w:textAlignment w:val="baseline"/>
        <w:rPr>
          <w:rFonts w:ascii="Arial" w:eastAsia="Times New Roman" w:hAnsi="Arial" w:cs="Times New Roman"/>
          <w:szCs w:val="20"/>
        </w:rPr>
      </w:pPr>
      <w:r w:rsidRPr="001C7211">
        <w:rPr>
          <w:rFonts w:ascii="Arial" w:eastAsia="Times New Roman" w:hAnsi="Arial" w:cs="Times New Roman"/>
          <w:szCs w:val="20"/>
        </w:rPr>
        <w:t>30.2 The Station Facility Owner and any User shall procure that any tenant or any person</w:t>
      </w:r>
      <w:r w:rsidR="000B408F">
        <w:rPr>
          <w:rFonts w:ascii="Arial" w:eastAsia="Times New Roman" w:hAnsi="Arial" w:cs="Times New Roman"/>
          <w:szCs w:val="20"/>
        </w:rPr>
        <w:t xml:space="preserve"> </w:t>
      </w:r>
      <w:r w:rsidRPr="001C7211">
        <w:rPr>
          <w:rFonts w:ascii="Arial" w:eastAsia="Times New Roman" w:hAnsi="Arial" w:cs="Times New Roman"/>
          <w:szCs w:val="20"/>
        </w:rPr>
        <w:t>deriving title under or authorised by the Station Facility Owner to enter the Station shall</w:t>
      </w:r>
      <w:r w:rsidR="000B408F">
        <w:rPr>
          <w:rFonts w:ascii="Arial" w:eastAsia="Times New Roman" w:hAnsi="Arial" w:cs="Times New Roman"/>
          <w:szCs w:val="20"/>
        </w:rPr>
        <w:t xml:space="preserve"> </w:t>
      </w:r>
      <w:r w:rsidRPr="001C7211">
        <w:rPr>
          <w:rFonts w:ascii="Arial" w:eastAsia="Times New Roman" w:hAnsi="Arial" w:cs="Times New Roman"/>
          <w:szCs w:val="20"/>
        </w:rPr>
        <w:t>comply with this Condition 30.1.</w:t>
      </w:r>
    </w:p>
    <w:p w14:paraId="1A2F110D" w14:textId="1B890D04" w:rsidR="001C7211" w:rsidRPr="001C7211" w:rsidRDefault="001C7211" w:rsidP="000B408F">
      <w:pPr>
        <w:overflowPunct w:val="0"/>
        <w:autoSpaceDE w:val="0"/>
        <w:autoSpaceDN w:val="0"/>
        <w:adjustRightInd w:val="0"/>
        <w:spacing w:after="220" w:line="240" w:lineRule="auto"/>
        <w:ind w:left="567" w:hanging="567"/>
        <w:jc w:val="both"/>
        <w:textAlignment w:val="baseline"/>
        <w:rPr>
          <w:rFonts w:ascii="Arial" w:eastAsia="Times New Roman" w:hAnsi="Arial" w:cs="Times New Roman"/>
          <w:szCs w:val="20"/>
        </w:rPr>
      </w:pPr>
      <w:r w:rsidRPr="001C7211">
        <w:rPr>
          <w:rFonts w:ascii="Arial" w:eastAsia="Times New Roman" w:hAnsi="Arial" w:cs="Times New Roman"/>
          <w:szCs w:val="20"/>
        </w:rPr>
        <w:t>30.3 The User responsible for any act or omission contemplated by Condition 30.1 shall pay</w:t>
      </w:r>
      <w:r w:rsidR="000B408F">
        <w:rPr>
          <w:rFonts w:ascii="Arial" w:eastAsia="Times New Roman" w:hAnsi="Arial" w:cs="Times New Roman"/>
          <w:szCs w:val="20"/>
        </w:rPr>
        <w:t xml:space="preserve"> </w:t>
      </w:r>
      <w:r w:rsidRPr="001C7211">
        <w:rPr>
          <w:rFonts w:ascii="Arial" w:eastAsia="Times New Roman" w:hAnsi="Arial" w:cs="Times New Roman"/>
          <w:szCs w:val="20"/>
        </w:rPr>
        <w:t>to the Station Facility Owner on demand the amount of:</w:t>
      </w:r>
    </w:p>
    <w:p w14:paraId="1AADE3D6" w14:textId="77777777"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(A) any increase in premium referred to in Condition 30.1(B); and</w:t>
      </w:r>
    </w:p>
    <w:p w14:paraId="1C0A407E" w14:textId="77777777"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(B) any irrecoverable insurance monies referred to in Condition 30.1(C), and</w:t>
      </w:r>
    </w:p>
    <w:p w14:paraId="5058DAA5" w14:textId="77777777"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(C) the amount of the increase in the cost of repair, reinstatement and making good by</w:t>
      </w:r>
    </w:p>
    <w:p w14:paraId="171AD5AA" w14:textId="1E363C02" w:rsidR="00D74183" w:rsidRPr="00D74183" w:rsidRDefault="001C7211" w:rsidP="000B408F">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1C7211">
        <w:rPr>
          <w:rFonts w:ascii="Arial" w:eastAsia="Times New Roman" w:hAnsi="Arial" w:cs="Times New Roman"/>
          <w:szCs w:val="20"/>
        </w:rPr>
        <w:t>reason of the User's (or Associates) breach of condition 30.1,</w:t>
      </w:r>
      <w:r w:rsidR="000B408F">
        <w:rPr>
          <w:rFonts w:ascii="Arial" w:eastAsia="Times New Roman" w:hAnsi="Arial" w:cs="Times New Roman"/>
          <w:szCs w:val="20"/>
        </w:rPr>
        <w:t xml:space="preserve"> </w:t>
      </w:r>
      <w:r w:rsidRPr="001C7211">
        <w:rPr>
          <w:rFonts w:ascii="Arial" w:eastAsia="Times New Roman" w:hAnsi="Arial" w:cs="Times New Roman"/>
          <w:szCs w:val="20"/>
        </w:rPr>
        <w:t>which in any such case results from the act or omission of that User or its Associates (other</w:t>
      </w:r>
      <w:r w:rsidR="000B408F">
        <w:rPr>
          <w:rFonts w:ascii="Arial" w:eastAsia="Times New Roman" w:hAnsi="Arial" w:cs="Times New Roman"/>
          <w:szCs w:val="20"/>
        </w:rPr>
        <w:t xml:space="preserve"> </w:t>
      </w:r>
      <w:r w:rsidRPr="001C7211">
        <w:rPr>
          <w:rFonts w:ascii="Arial" w:eastAsia="Times New Roman" w:hAnsi="Arial" w:cs="Times New Roman"/>
          <w:szCs w:val="20"/>
        </w:rPr>
        <w:t>than passengers).</w:t>
      </w:r>
    </w:p>
    <w:p w14:paraId="171AD5AB" w14:textId="0F1259FC"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31.</w:t>
      </w:r>
      <w:r w:rsidRPr="00D74183">
        <w:rPr>
          <w:rFonts w:ascii="Arial" w:eastAsia="Times New Roman" w:hAnsi="Arial" w:cs="Times New Roman"/>
          <w:szCs w:val="20"/>
        </w:rPr>
        <w:tab/>
      </w:r>
      <w:r w:rsidR="006D33E9" w:rsidRPr="006D33E9">
        <w:rPr>
          <w:rFonts w:ascii="Arial" w:eastAsia="Times New Roman" w:hAnsi="Arial" w:cs="Times New Roman"/>
          <w:b/>
          <w:bCs/>
          <w:szCs w:val="20"/>
          <w:u w:val="single"/>
        </w:rPr>
        <w:t>Waiver of Rights</w:t>
      </w:r>
      <w:r w:rsidR="006D33E9">
        <w:rPr>
          <w:rFonts w:ascii="Arial" w:eastAsia="Times New Roman" w:hAnsi="Arial" w:cs="Times New Roman"/>
          <w:szCs w:val="20"/>
        </w:rPr>
        <w:t xml:space="preserve"> </w:t>
      </w:r>
    </w:p>
    <w:p w14:paraId="252DE669" w14:textId="6CDB6E2A" w:rsidR="00C40358" w:rsidRPr="00C40358" w:rsidRDefault="00D74183" w:rsidP="00C40358">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31.1</w:t>
      </w:r>
      <w:r w:rsidRPr="00D74183">
        <w:rPr>
          <w:rFonts w:ascii="Arial" w:eastAsia="Times New Roman" w:hAnsi="Arial" w:cs="Times New Roman"/>
          <w:szCs w:val="20"/>
        </w:rPr>
        <w:tab/>
      </w:r>
      <w:r w:rsidR="00C40358" w:rsidRPr="00C40358">
        <w:rPr>
          <w:rFonts w:ascii="Arial" w:eastAsia="Times New Roman" w:hAnsi="Arial" w:cs="Times New Roman"/>
          <w:szCs w:val="20"/>
        </w:rPr>
        <w:t>The Station Facility Owner shall use all reasonable endeavours to procure that any</w:t>
      </w:r>
      <w:r w:rsidR="00C40358">
        <w:rPr>
          <w:rFonts w:ascii="Arial" w:eastAsia="Times New Roman" w:hAnsi="Arial" w:cs="Times New Roman"/>
          <w:szCs w:val="20"/>
        </w:rPr>
        <w:t xml:space="preserve"> </w:t>
      </w:r>
      <w:r w:rsidR="00C40358" w:rsidRPr="00C40358">
        <w:rPr>
          <w:rFonts w:ascii="Arial" w:eastAsia="Times New Roman" w:hAnsi="Arial" w:cs="Times New Roman"/>
          <w:szCs w:val="20"/>
        </w:rPr>
        <w:t>insurance policy to which Condition 28 applies shall include a waiver of the relevant insurer's</w:t>
      </w:r>
      <w:r w:rsidR="00C40358">
        <w:rPr>
          <w:rFonts w:ascii="Arial" w:eastAsia="Times New Roman" w:hAnsi="Arial" w:cs="Times New Roman"/>
          <w:szCs w:val="20"/>
        </w:rPr>
        <w:t xml:space="preserve"> </w:t>
      </w:r>
      <w:r w:rsidR="00C40358" w:rsidRPr="00C40358">
        <w:rPr>
          <w:rFonts w:ascii="Arial" w:eastAsia="Times New Roman" w:hAnsi="Arial" w:cs="Times New Roman"/>
          <w:szCs w:val="20"/>
        </w:rPr>
        <w:t>right of subrogation against each User.</w:t>
      </w:r>
    </w:p>
    <w:p w14:paraId="171AD5AC" w14:textId="2F84050D" w:rsidR="00D74183" w:rsidRPr="00D74183" w:rsidRDefault="00C40358" w:rsidP="00C40358">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C40358">
        <w:rPr>
          <w:rFonts w:ascii="Arial" w:eastAsia="Times New Roman" w:hAnsi="Arial" w:cs="Times New Roman"/>
          <w:szCs w:val="20"/>
        </w:rPr>
        <w:t xml:space="preserve">31.2 </w:t>
      </w:r>
      <w:r>
        <w:rPr>
          <w:rFonts w:ascii="Arial" w:eastAsia="Times New Roman" w:hAnsi="Arial" w:cs="Times New Roman"/>
          <w:szCs w:val="20"/>
        </w:rPr>
        <w:t xml:space="preserve">  </w:t>
      </w:r>
      <w:r w:rsidRPr="00C40358">
        <w:rPr>
          <w:rFonts w:ascii="Arial" w:eastAsia="Times New Roman" w:hAnsi="Arial" w:cs="Times New Roman"/>
          <w:szCs w:val="20"/>
        </w:rPr>
        <w:t>The Station Facility Owner waives any rights and remedies it may have against each Relevant</w:t>
      </w:r>
      <w:r>
        <w:rPr>
          <w:rFonts w:ascii="Arial" w:eastAsia="Times New Roman" w:hAnsi="Arial" w:cs="Times New Roman"/>
          <w:szCs w:val="20"/>
        </w:rPr>
        <w:t xml:space="preserve"> </w:t>
      </w:r>
      <w:r w:rsidRPr="00C40358">
        <w:rPr>
          <w:rFonts w:ascii="Arial" w:eastAsia="Times New Roman" w:hAnsi="Arial" w:cs="Times New Roman"/>
          <w:szCs w:val="20"/>
        </w:rPr>
        <w:t>Operator in respect of any accidental loss, or destruction of, or damage caused by an Insured Risk.</w:t>
      </w:r>
    </w:p>
    <w:p w14:paraId="171AD5A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6: ACCESS CHARGING</w:t>
      </w:r>
    </w:p>
    <w:p w14:paraId="171AD5A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32.</w:t>
      </w:r>
      <w:r w:rsidRPr="00D74183">
        <w:rPr>
          <w:rFonts w:ascii="Arial" w:eastAsia="Times New Roman" w:hAnsi="Arial" w:cs="Times New Roman"/>
          <w:szCs w:val="20"/>
        </w:rPr>
        <w:tab/>
      </w:r>
      <w:r w:rsidRPr="00D74183">
        <w:rPr>
          <w:rFonts w:ascii="Arial" w:eastAsia="Times New Roman" w:hAnsi="Arial" w:cs="Times New Roman"/>
          <w:b/>
          <w:szCs w:val="20"/>
          <w:u w:val="single"/>
        </w:rPr>
        <w:t>Notice of Charges</w:t>
      </w:r>
    </w:p>
    <w:p w14:paraId="171AD5A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32 shall not apply in relation to any charges payable on or after 1 April 2009.</w:t>
      </w:r>
    </w:p>
    <w:p w14:paraId="171AD5B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32.1</w:t>
      </w:r>
      <w:r w:rsidRPr="00D74183">
        <w:rPr>
          <w:rFonts w:ascii="Arial" w:eastAsia="Times New Roman" w:hAnsi="Arial" w:cs="Times New Roman"/>
          <w:szCs w:val="20"/>
        </w:rPr>
        <w:tab/>
        <w:t>Not later than 90 days prior to the commencement of each Accounting Year other than the First Year, each Passenger Operator shall notify the Station Facility Owner of those Common Station Amenities and those Common Station Services for which it wishes to pay fixed charges.</w:t>
      </w:r>
    </w:p>
    <w:p w14:paraId="171AD5B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32.2</w:t>
      </w:r>
      <w:r w:rsidRPr="00D74183">
        <w:rPr>
          <w:rFonts w:ascii="Arial" w:eastAsia="Times New Roman" w:hAnsi="Arial" w:cs="Times New Roman"/>
          <w:szCs w:val="20"/>
        </w:rPr>
        <w:tab/>
        <w:t>The Station Facility Owner shall, promptly after the Commencement Date in respect of the First Year and not later than 60 days prior to the commencement of each subsequent Accounting Year, notify each Passenger Operator of:</w:t>
      </w:r>
    </w:p>
    <w:p w14:paraId="171AD5B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its best estimate of the Total Variable Charge for that Accounting Year; and</w:t>
      </w:r>
    </w:p>
    <w:p w14:paraId="171AD5B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amount of such fixed charges as the Station Facility Owner is willing to accept for that Accounting Year for:</w:t>
      </w:r>
    </w:p>
    <w:p w14:paraId="171AD5B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those Common Station Amenities and Common Station Services referred to in any notice pursuant to Condition 32.1; and</w:t>
      </w:r>
    </w:p>
    <w:p w14:paraId="171AD5B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other Common Station Amenities or Common Station Services.</w:t>
      </w:r>
    </w:p>
    <w:p w14:paraId="171AD5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32.3</w:t>
      </w:r>
      <w:r w:rsidRPr="00D74183">
        <w:rPr>
          <w:rFonts w:ascii="Arial" w:eastAsia="Times New Roman" w:hAnsi="Arial" w:cs="Times New Roman"/>
          <w:szCs w:val="20"/>
        </w:rPr>
        <w:tab/>
        <w:t>The notice referred to in Condition 32.2 shall include a detailed breakdown of both the estimated Total Variable Charge and of the Quoted Fixed Charges, together with comparative figures (if available) for the preceding Accounting Year (except in the case of a notice in relation to the First Year), in each case in sufficient detail to enable the Passenger Operator to make a proper assessment of the charges proposed, the method of their calculation and the costs of the amenities and services in question.  Without prejudice to the generality of the foregoing, such breakdown shall:</w:t>
      </w:r>
    </w:p>
    <w:p w14:paraId="171AD5B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the Total Variable Charge, include a detailed breakdown of the estimated Qualifying Expenditure;</w:t>
      </w:r>
    </w:p>
    <w:p w14:paraId="171AD5B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the Quoted Fixed Charges, identify which of the Common Station Amenities and the Common Station Services are being quoted for on a fixed basis, or taken into account, as part of the Quoted Fixed Charges and the amount of the Quoted Fixed Charges which represents the Risk Premium; and</w:t>
      </w:r>
    </w:p>
    <w:p w14:paraId="171AD5B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include details of the specifications and other assumptions applied in the calculation of the Total Variable Charge and any Quoted Fixed Charges.</w:t>
      </w:r>
    </w:p>
    <w:p w14:paraId="171AD5B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32.4</w:t>
      </w:r>
      <w:r w:rsidRPr="00D74183">
        <w:rPr>
          <w:rFonts w:ascii="Arial" w:eastAsia="Times New Roman" w:hAnsi="Arial" w:cs="Times New Roman"/>
          <w:szCs w:val="20"/>
        </w:rPr>
        <w:tab/>
        <w:t>The Station Facility Owner shall:</w:t>
      </w:r>
    </w:p>
    <w:p w14:paraId="171AD5B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any Passenger Operator notifies the Station Facility Owner within 15 days of receipt of the notice referred to in Condition 32.2 that it wishes to pay fixed charges for any Common Station Amenities or Common Station Services not referred to in that notice for the relevant Accounting Year:</w:t>
      </w:r>
    </w:p>
    <w:p w14:paraId="171AD5B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notify such Passenger Operator within 15 days of the amount of such fixed charges as the Station Facility Owner is willing to accept for the relevant Accounting Year in respect of such Common Station Amenities or Common Station Services; and</w:t>
      </w:r>
    </w:p>
    <w:p w14:paraId="171AD5B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any notice issued by it pursuant to this Condition 32.4(A):-</w:t>
      </w:r>
    </w:p>
    <w:p w14:paraId="171AD5BE"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include a breakdown of such further Quoted Fixed Charges in sufficient detail to enable the Passenger Operator to make a proper assessment of the charges proposed;</w:t>
      </w:r>
    </w:p>
    <w:p w14:paraId="171AD5BF"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indicate the method of the calculation of such further Quoted Fixed Charges and the costs of the amenities and services in question; </w:t>
      </w:r>
    </w:p>
    <w:p w14:paraId="171AD5C0"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identify the amount of such further Quoted Fixed Charges which represents the Risk Premium; and</w:t>
      </w:r>
    </w:p>
    <w:p w14:paraId="171AD5C1"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include details of the specifications and other assumptions applied in calculating such further Quoted Fixed Charges </w:t>
      </w:r>
    </w:p>
    <w:p w14:paraId="171AD5C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each Passenger Operator with such further information and/or clarification relating to the amounts notified to the Passenger Operator pursuant to Condition 32.2 or Condition 32.4(A) as the Passenger Operator may from time to time reasonably request, promptly upon receipt of any such request.</w:t>
      </w:r>
    </w:p>
    <w:p w14:paraId="171AD5C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32.5</w:t>
      </w:r>
      <w:r w:rsidRPr="00D74183">
        <w:rPr>
          <w:rFonts w:ascii="Arial" w:eastAsia="Times New Roman" w:hAnsi="Arial" w:cs="Times New Roman"/>
          <w:szCs w:val="20"/>
        </w:rPr>
        <w:tab/>
        <w:t>The Station Facility Owner and a Passenger Operator may agree that a Fixed Charge shall apply for more than one Accounting Year and where that is so agreed:</w:t>
      </w:r>
    </w:p>
    <w:p w14:paraId="171AD5C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Conditions 32.1, 32.2 and 32.4 shall not apply to the Common Station Amenities or Common Station Services to which that Fixed Charge relates where the Accounting Year for which charges are to be notified pursuant to those Conditions is one during which it has been agreed that that Fixed Charge shall apply; and </w:t>
      </w:r>
    </w:p>
    <w:p w14:paraId="171AD5C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shall where Condition 32.5(A) applies include with any notice referred to in Condition 32.3 confirmation of:-</w:t>
      </w:r>
    </w:p>
    <w:p w14:paraId="171AD5C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amount of that Fixed Charge for the Accounting Year for which charges are so notified; and</w:t>
      </w:r>
    </w:p>
    <w:p w14:paraId="171AD5C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amount of the Risk Premium in respect of that Fixed Charge.</w:t>
      </w:r>
    </w:p>
    <w:p w14:paraId="171AD5C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33.</w:t>
      </w:r>
      <w:r w:rsidRPr="00D74183">
        <w:rPr>
          <w:rFonts w:ascii="Arial" w:eastAsia="Times New Roman" w:hAnsi="Arial" w:cs="Times New Roman"/>
          <w:szCs w:val="20"/>
        </w:rPr>
        <w:tab/>
      </w:r>
      <w:r w:rsidRPr="00D74183">
        <w:rPr>
          <w:rFonts w:ascii="Arial" w:eastAsia="Times New Roman" w:hAnsi="Arial" w:cs="Times New Roman"/>
          <w:b/>
          <w:szCs w:val="20"/>
          <w:u w:val="single"/>
        </w:rPr>
        <w:t>Determination and Payment of Charges</w:t>
      </w:r>
    </w:p>
    <w:p w14:paraId="171AD5C9"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33 shall not apply in relation to any charges payable on or after 1 April 2009, except that:</w:t>
      </w:r>
    </w:p>
    <w:p w14:paraId="171AD5CA"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5CB"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Condition 33.6 shall continue to apply to such charges with the deletion of the words “(which charge…Accounting Year)”;</w:t>
      </w:r>
    </w:p>
    <w:p w14:paraId="171AD5CC"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171AD5CD"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regard shall be had to the provisions of Condition 33.4(B) as stated in Condition 43B.6(A)(2); and</w:t>
      </w:r>
    </w:p>
    <w:p w14:paraId="171AD5CE"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171AD5CF"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where Condition 33.7 would require payment after 1 April 2009 in relation to charges for a period before that date, then that requirement shall be unaffected.</w:t>
      </w:r>
    </w:p>
    <w:p w14:paraId="171AD5D0"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171AD5D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33.1</w:t>
      </w:r>
      <w:r w:rsidRPr="00D74183">
        <w:rPr>
          <w:rFonts w:ascii="Arial" w:eastAsia="Times New Roman" w:hAnsi="Arial" w:cs="Times New Roman"/>
          <w:szCs w:val="20"/>
        </w:rPr>
        <w:tab/>
        <w:t>Each Passenger Operator shall notify the Station Facility Owner no less than 15 days prior to the commencement of each Accounting Year</w:t>
      </w:r>
    </w:p>
    <w:p w14:paraId="171AD5D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whether it elects to pay fixed charges for any Common Station Amenities or Common Station Services in respect of which Quoted Fixed Charges have been notified to it and, if so, for which of them; and</w:t>
      </w:r>
    </w:p>
    <w:p w14:paraId="171AD5D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each case where it makes such election, whether</w:t>
      </w:r>
    </w:p>
    <w:p w14:paraId="171AD5D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it will pay the amount of the relevant Quoted Fixed Charge; or</w:t>
      </w:r>
    </w:p>
    <w:p w14:paraId="171AD5D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it wishes to contest the amount of the Quoted Fixed Charge.</w:t>
      </w:r>
    </w:p>
    <w:p w14:paraId="171AD5D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to the extent that a Passenger Operator fails within the relevant period to make any such election, the Passenger Operator shall be deemed to have elected to pay the Total Variable Charge.</w:t>
      </w:r>
    </w:p>
    <w:p w14:paraId="171AD5D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33.2</w:t>
      </w:r>
      <w:r w:rsidRPr="00D74183">
        <w:rPr>
          <w:rFonts w:ascii="Arial" w:eastAsia="Times New Roman" w:hAnsi="Arial" w:cs="Times New Roman"/>
          <w:szCs w:val="20"/>
        </w:rPr>
        <w:tab/>
        <w:t>If a Passenger Operator has notified the Station Facility Owner pursuant to:</w:t>
      </w:r>
    </w:p>
    <w:p w14:paraId="171AD5D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Condition 33.1(B)(1) that it will pay the amount of the relevant Quoted Fixed Charge for the relevant Accounting Year then:</w:t>
      </w:r>
    </w:p>
    <w:p w14:paraId="171AD5D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amount of the Fixed Charge for the relevant amenities or services shall be that amount; and</w:t>
      </w:r>
    </w:p>
    <w:p w14:paraId="171AD5D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Risk Premium in respect of that Fixed Charge shall be that identified in the notice of the relevant Quoted Fixed Charge pursuant to Condition 33.2 or 32.4(A); or </w:t>
      </w:r>
    </w:p>
    <w:p w14:paraId="171AD5D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Condition 33.1(B)(2) that it wishes to contest the amount of any Quoted Fixed Charge, the amount of:</w:t>
      </w:r>
    </w:p>
    <w:p w14:paraId="171AD5D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Fixed Charge for the relevant amenities or services; and</w:t>
      </w:r>
    </w:p>
    <w:p w14:paraId="171AD5D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(save where the amount of that Fixed Charge is determined pursuant to Condition 33.3(C)) the Risk Premium in respect of that Fixed Charge,</w:t>
      </w:r>
    </w:p>
    <w:p w14:paraId="171AD5DE"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shall be determined in accordance with Condition 33.3.</w:t>
      </w:r>
    </w:p>
    <w:p w14:paraId="171AD5D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33.3</w:t>
      </w:r>
      <w:r w:rsidRPr="00D74183">
        <w:rPr>
          <w:rFonts w:ascii="Arial" w:eastAsia="Times New Roman" w:hAnsi="Arial" w:cs="Times New Roman"/>
          <w:szCs w:val="20"/>
        </w:rPr>
        <w:tab/>
        <w:t>Where Condition 33.2(B) applies:</w:t>
      </w:r>
    </w:p>
    <w:p w14:paraId="171AD5E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and the Passenger Operator shall negotiate with each other with a view to reaching agreement as soon as reasonably practicable and no later than the commencement of the relevant Accounting Year on the amount of the Fixed Charge, and of the Risk Premium in respect of that Fixed Charge, for the relevant amenities or services;</w:t>
      </w:r>
    </w:p>
    <w:p w14:paraId="171AD5E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Station Facility Owner and the Passenger Operator reach agreement with each other on the amount of the relevant Fixed Charge and Risk Premium, then the amounts so agreed shall for the relevant Accounting Year be the Fixed Charge for the relevant Common Station Amenities or Common Station Services and the Risk Premium in respect thereof;</w:t>
      </w:r>
    </w:p>
    <w:p w14:paraId="171AD5E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if the Station Facility Owner and the Passenger Operator fail to reach agreement with each other on the amount of the Fixed Charge by the commencement of the relevant Accounting Year, the Passenger Operator may serve a Notice of Dispute as to that amount at any time up to 15 days after the commencement of that Accounting Year for determination as required by Condition 33.4 and the amount of the Fixed Charges so determined shall be the Fixed Charge for the relevant Common Station Amenities or Common Station Services for that Accounting Year; and</w:t>
      </w:r>
    </w:p>
    <w:p w14:paraId="171AD5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to the extent that the Passenger Operator fails within the relevant time period in Condition 33.3(C) to serve a Notice of Dispute, the Passenger Operator shall be deemed to have agreed to pay the Total Variable Charge or, as the case may be, the Residual Variable Charge for the relevant amenities or services for the relevant Accounting Year.</w:t>
      </w:r>
    </w:p>
    <w:p w14:paraId="171AD5E4"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33.4</w:t>
      </w:r>
      <w:r w:rsidRPr="00D74183">
        <w:rPr>
          <w:rFonts w:ascii="Arial" w:eastAsia="Times New Roman" w:hAnsi="Arial" w:cs="Times New Roman"/>
          <w:szCs w:val="20"/>
        </w:rPr>
        <w:tab/>
        <w:t>The parties to any dispute shall agree by way of a Procedure Agreement within the meaning of the Access Dispute Resolution Rules that any determination pursuant to Condition 33.3(C) shall:</w:t>
      </w:r>
    </w:p>
    <w:p w14:paraId="171AD5E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establish the amount of the Fixed Charges for the relevant Common Station Amenities or Common Station Services at the amount which shall be considered by the Access Dispute Resolution Rules Forum to which the dispute is allocated to be fair and reasonable and include appropriate payments:</w:t>
      </w:r>
    </w:p>
    <w:p w14:paraId="171AD5E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in respect of the overheads of the Station Facility Owner and by way of management fee for providing or procuring the provision of the relevant amenities or services; and</w:t>
      </w:r>
    </w:p>
    <w:p w14:paraId="171AD5E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to reflect the risks which will be borne by the Station Facility Owner in providing or procuring the provision of the relevant amenities or services on fixed charges;</w:t>
      </w:r>
    </w:p>
    <w:p w14:paraId="171AD5E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be made having regard to</w:t>
      </w:r>
    </w:p>
    <w:p w14:paraId="171AD5E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matters as respect which duties are imposed on the ORR under section 4 of the Act and any guidance which may be issued by the ORR from time to time;</w:t>
      </w:r>
    </w:p>
    <w:p w14:paraId="171AD5E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terms and conditions of the Station Access Agreement of the Passenger Operator, and in particular: </w:t>
      </w:r>
    </w:p>
    <w:p w14:paraId="171AD5EB"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basis upon which the Residual Variable Charge is calculated and determined;</w:t>
      </w:r>
    </w:p>
    <w:p w14:paraId="171AD5EC"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charges paid by the Passenger Operator for the relevant amenities or services during the preceding Accounting Year; and</w:t>
      </w:r>
    </w:p>
    <w:p w14:paraId="171AD5ED"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specification for the relevant amenities or services or other standard to which they are required to be supplied or provided to the Passenger Operator;</w:t>
      </w:r>
    </w:p>
    <w:p w14:paraId="171AD5EE"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costs which:</w:t>
      </w:r>
    </w:p>
    <w:p w14:paraId="171AD5EF"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has incurred or will incur in providing or procuring the provisions of the relevant amenities or services;</w:t>
      </w:r>
    </w:p>
    <w:p w14:paraId="171AD5F0"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Passenger Operator or the Station Facility Owner may incur in providing or procuring the provision of similar or reasonably comparable amenities or services to any person at any station other than the Station in respect of which it is facility owner; and</w:t>
      </w:r>
    </w:p>
    <w:p w14:paraId="171AD5F1"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the extent such information is reasonably available) it is reasonably likely would be incurred by the Passenger Operator in obtaining the provision of similar or reasonably comparable services or amenities from providers thereof otherwise than at a railway facility; and</w:t>
      </w:r>
    </w:p>
    <w:p w14:paraId="171AD5F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any contract in existence at the commencement of the relevant Accounting Year pursuant to which the Station Facility Owner procures the provision of the relevant amenities or services and the benefits and disbenefits for the Station Facility Owner if any such contract had to be terminated or amended as a result of the provision of those amenities or services to the Passenger Operator at a fixed charge; and</w:t>
      </w:r>
    </w:p>
    <w:p w14:paraId="171AD5F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 xml:space="preserve">be final and binding on the Station Facility Owner and the Users; and </w:t>
      </w:r>
    </w:p>
    <w:p w14:paraId="171AD5F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costs and expenses of the expert in making such determination shall be borne equally by the Station Facility Owner and the Passenger Operator, unless the expert shall otherwise determine.</w:t>
      </w:r>
    </w:p>
    <w:p w14:paraId="171AD5F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33.5</w:t>
      </w:r>
      <w:r w:rsidRPr="00D74183">
        <w:rPr>
          <w:rFonts w:ascii="Arial" w:eastAsia="Times New Roman" w:hAnsi="Arial" w:cs="Times New Roman"/>
          <w:szCs w:val="20"/>
        </w:rPr>
        <w:tab/>
        <w:t>If Fixed Charges apply in respect of any Common Station Amenities or Common Station Services for any Accounting Year the Passenger Operator shall</w:t>
      </w:r>
    </w:p>
    <w:p w14:paraId="171AD5F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not be liable to pay the relevant proportion of the Total Variable Charge for the Common Station Amenities and the Common Station Services to which those Fixed Charges apply; and</w:t>
      </w:r>
    </w:p>
    <w:p w14:paraId="171AD5F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pay for all other Common Station Amenities and Common Station Services by way of the Residual Variable Charge.</w:t>
      </w:r>
    </w:p>
    <w:p w14:paraId="171AD5F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33.6</w:t>
      </w:r>
      <w:r w:rsidRPr="00D74183">
        <w:rPr>
          <w:rFonts w:ascii="Arial" w:eastAsia="Times New Roman" w:hAnsi="Arial" w:cs="Times New Roman"/>
          <w:szCs w:val="20"/>
        </w:rPr>
        <w:tab/>
        <w:t>Except as otherwise provided in the Station Access Agreement or in these Station Access Conditions, each User shall pay:</w:t>
      </w:r>
    </w:p>
    <w:p w14:paraId="171AD5F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Access Charge (which charge shall, insofar as it relates to the Residual Variable Charge, be in accordance with such bona fide and reasonable estimates thereof as the Station Facility Owner may, from time to time, notify to the Passenger Operator in respect of each Accounting Year) by four-weekly instalments in arrears, which shall so far as practicable be in an equal amount for each instalment: and</w:t>
      </w:r>
    </w:p>
    <w:p w14:paraId="171AD5F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Performance Bonus which the Station Facility Owner is entitled to receive from it pursuant to Condition 67.</w:t>
      </w:r>
    </w:p>
    <w:p w14:paraId="171AD5F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Such payment shall be made not later than the number of days specified in paragraph 5 of Annex 8 after the end of the four-week period in question or after the date of receipt of an invoice for such payment whichever is the later.</w:t>
      </w:r>
    </w:p>
    <w:p w14:paraId="171AD5F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33.7</w:t>
      </w:r>
      <w:r w:rsidRPr="00D74183">
        <w:rPr>
          <w:rFonts w:ascii="Arial" w:eastAsia="Times New Roman" w:hAnsi="Arial" w:cs="Times New Roman"/>
          <w:szCs w:val="20"/>
        </w:rPr>
        <w:tab/>
        <w:t>If a Passenger Operator shall refer a dispute as to the amount of any Fixed Charges for any amenities or services to an expert pursuant to Condition 33.3(C):</w:t>
      </w:r>
    </w:p>
    <w:p w14:paraId="171AD5F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Conditions 33.5 and 33.6 shall, in respect of the period from the commencement of the Accounting Year in respect of which those Fixed Charges are to be paid down to the end of the four week period following next after that expert has made the determination required by Condition 33.4, apply as if the Fixed Charges for the relevant amenities or services are the Quoted Fixed Charges for those amenities or services; and</w:t>
      </w:r>
    </w:p>
    <w:p w14:paraId="171AD5F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forthwith following determination of that dispute:</w:t>
      </w:r>
    </w:p>
    <w:p w14:paraId="171AD5F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Station Facility Owner shall repay to the Passenger Operator an amount equal to the amount (if any) by which the amount so paid in respect of the relevant amenities or services exceeds the Fixed Charges for them for that period as so determined; or</w:t>
      </w:r>
    </w:p>
    <w:p w14:paraId="171AD60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Passenger Operator shall pay to the Station Facility Owner an amount equal to the amount (if any) by which the amount so paid in respect of the relevant amenities or services is less than the Fixed Charges for them for that period as so determined;</w:t>
      </w:r>
    </w:p>
    <w:p w14:paraId="171AD60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together with interest on such amount at the Default Interest Rate, calculated pursuant to Condition 37.</w:t>
      </w:r>
    </w:p>
    <w:p w14:paraId="171AD60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lastRenderedPageBreak/>
        <w:t>34.</w:t>
      </w:r>
      <w:r w:rsidRPr="00D74183">
        <w:rPr>
          <w:rFonts w:ascii="Arial" w:eastAsia="Times New Roman" w:hAnsi="Arial" w:cs="Times New Roman"/>
          <w:szCs w:val="20"/>
        </w:rPr>
        <w:tab/>
      </w:r>
      <w:r w:rsidRPr="00D74183">
        <w:rPr>
          <w:rFonts w:ascii="Arial" w:eastAsia="Times New Roman" w:hAnsi="Arial" w:cs="Times New Roman"/>
          <w:b/>
          <w:szCs w:val="20"/>
          <w:u w:val="single"/>
        </w:rPr>
        <w:t>Certificate of Residual Variable Charge and Fixed Costs</w:t>
      </w:r>
    </w:p>
    <w:p w14:paraId="171AD603"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34 shall not apply in relation to any charges payable on or after 1 April 2009.</w:t>
      </w:r>
    </w:p>
    <w:p w14:paraId="171AD604"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0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34.1</w:t>
      </w:r>
      <w:r w:rsidRPr="00D74183">
        <w:rPr>
          <w:rFonts w:ascii="Arial" w:eastAsia="Times New Roman" w:hAnsi="Arial" w:cs="Times New Roman"/>
          <w:szCs w:val="20"/>
        </w:rPr>
        <w:tab/>
        <w:t>The Station Facility Owner shall, as soon as practicable, and in any event within sixty days, after the end of each Accounting Year and each Accounting Half-Year:</w:t>
      </w:r>
    </w:p>
    <w:p w14:paraId="171AD60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calculate in respect of each Passenger Operator the Residual Variable Charge payable by that Passenger Operator for that Accounting Year or Accounting Half-Year; and</w:t>
      </w:r>
    </w:p>
    <w:p w14:paraId="171AD60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Passenger Operator a certificate of the Residual Variable Charge so calculated.</w:t>
      </w:r>
    </w:p>
    <w:p w14:paraId="171AD60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34.2</w:t>
      </w:r>
      <w:r w:rsidRPr="00D74183">
        <w:rPr>
          <w:rFonts w:ascii="Arial" w:eastAsia="Times New Roman" w:hAnsi="Arial" w:cs="Times New Roman"/>
          <w:szCs w:val="20"/>
        </w:rPr>
        <w:tab/>
        <w:t>The Station Facility Owner shall, as soon as practicable, and in any event within 60 days, after the end of each Accounting Year:</w:t>
      </w:r>
    </w:p>
    <w:p w14:paraId="171AD60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calculate in respect of each Passenger Operator the Fixed Costs incurred in respect of each Fixed Charge Amenity or Service in that Accounting Year;</w:t>
      </w:r>
    </w:p>
    <w:p w14:paraId="171AD60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Passenger Operator a certificate of the Fixed Costs so calculated and the Net Fixed Charges for each such Fixed  Charge Amenity or Service.</w:t>
      </w:r>
    </w:p>
    <w:p w14:paraId="171AD60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34.3</w:t>
      </w:r>
      <w:r w:rsidRPr="00D74183">
        <w:rPr>
          <w:rFonts w:ascii="Arial" w:eastAsia="Times New Roman" w:hAnsi="Arial" w:cs="Times New Roman"/>
          <w:szCs w:val="20"/>
        </w:rPr>
        <w:tab/>
        <w:t>The Certificate shall contain information in an amount of detail which is at least equal to that required by Condition 32.3 in relation to the charges and costs to which it relates.</w:t>
      </w:r>
    </w:p>
    <w:p w14:paraId="171AD60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35.</w:t>
      </w:r>
      <w:r w:rsidRPr="00D74183">
        <w:rPr>
          <w:rFonts w:ascii="Arial" w:eastAsia="Times New Roman" w:hAnsi="Arial" w:cs="Times New Roman"/>
          <w:szCs w:val="20"/>
        </w:rPr>
        <w:tab/>
      </w:r>
      <w:r w:rsidRPr="00D74183">
        <w:rPr>
          <w:rFonts w:ascii="Arial" w:eastAsia="Times New Roman" w:hAnsi="Arial" w:cs="Times New Roman"/>
          <w:b/>
          <w:szCs w:val="20"/>
          <w:u w:val="single"/>
        </w:rPr>
        <w:t>Adjustments for excess and short payments</w:t>
      </w:r>
    </w:p>
    <w:p w14:paraId="171AD60D"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35 shall not apply in relation to any charges payable on or after 1 April 2009, except that where Condition 35 would require payment after 1 April 2009 in relation to charges for a period before that date, then that requirement shall be unaffected.</w:t>
      </w:r>
    </w:p>
    <w:p w14:paraId="171AD60E"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0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35.1</w:t>
      </w:r>
      <w:r w:rsidRPr="00D74183">
        <w:rPr>
          <w:rFonts w:ascii="Arial" w:eastAsia="Times New Roman" w:hAnsi="Arial" w:cs="Times New Roman"/>
          <w:szCs w:val="20"/>
        </w:rPr>
        <w:tab/>
        <w:t>If, in relation to any Accounting Year or Accounting Half-Year, the amount paid by a Passenger Operator pursuant to Condition 33.6 in respect of the Residual Variable Charge shall have been greater than the amount of the Residual Variable Charge for that Accounting Year or Accounting Half-Year which is certified pursuant to Condition 34.1, the Station Facility Owner shall repay to the Passenger Operator an amount equal to:</w:t>
      </w:r>
    </w:p>
    <w:p w14:paraId="171AD61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difference between the amount so paid and the Residual Variable Charge so certified; and</w:t>
      </w:r>
    </w:p>
    <w:p w14:paraId="171AD61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interest on the amount referred to in Condition 35.1(A) above at the Default Interest Rate, calculated pursuant to Condition 37.</w:t>
      </w:r>
    </w:p>
    <w:p w14:paraId="171AD61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35.2</w:t>
      </w:r>
      <w:r w:rsidRPr="00D74183">
        <w:rPr>
          <w:rFonts w:ascii="Arial" w:eastAsia="Times New Roman" w:hAnsi="Arial" w:cs="Times New Roman"/>
          <w:szCs w:val="20"/>
        </w:rPr>
        <w:tab/>
        <w:t>If, in relation to any Accounting Year or Accounting Half-Year, the amount paid by a Passenger Operator pursuant to Condition 33.6 in respect of the Residual Variable Charge shall have been less than the amount of the Residual Variable Charge for that Accounting Year or Accounting Half-Year which is certified pursuant to Condition 34.1, the Passenger Operator shall pay to the Station Facility Owner an amount equal to:</w:t>
      </w:r>
    </w:p>
    <w:p w14:paraId="171AD61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difference between the amount so paid and the Residual Variable Charge so certified; and</w:t>
      </w:r>
    </w:p>
    <w:p w14:paraId="171AD61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interest on the amount referred to in paragraph 35.2(A) above at the Default Interest Rate, calculated pursuant to Condition 37.</w:t>
      </w:r>
    </w:p>
    <w:p w14:paraId="171AD61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36.</w:t>
      </w:r>
      <w:r w:rsidRPr="00D74183">
        <w:rPr>
          <w:rFonts w:ascii="Arial" w:eastAsia="Times New Roman" w:hAnsi="Arial" w:cs="Times New Roman"/>
          <w:szCs w:val="20"/>
        </w:rPr>
        <w:tab/>
      </w:r>
      <w:r w:rsidRPr="00D74183">
        <w:rPr>
          <w:rFonts w:ascii="Arial" w:eastAsia="Times New Roman" w:hAnsi="Arial" w:cs="Times New Roman"/>
          <w:b/>
          <w:szCs w:val="20"/>
          <w:u w:val="single"/>
        </w:rPr>
        <w:t>Adjustment by reference to Fixed Costs</w:t>
      </w:r>
    </w:p>
    <w:p w14:paraId="171AD616"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36 shall not apply in relation to any charges payable on or after 1 April 2009, except that where Condition 36 would require payment after 1 April 2009 in relation to charges for a period before that date, then that requirement shall be unaffected.</w:t>
      </w:r>
    </w:p>
    <w:p w14:paraId="171AD617"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1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36.1</w:t>
      </w:r>
      <w:r w:rsidRPr="00D74183">
        <w:rPr>
          <w:rFonts w:ascii="Arial" w:eastAsia="Times New Roman" w:hAnsi="Arial" w:cs="Times New Roman"/>
          <w:szCs w:val="20"/>
        </w:rPr>
        <w:tab/>
        <w:t xml:space="preserve">If, in relation to any Accounting Year, the amount of any Net Fixed Charge which is certified pursuant to Condition 34.2 shall have been greater than the amount of the relevant Fixed Cost for the relevant Fixed Charge Amenity or Service for that Accounting Year which is certified pursuant to Condition 34.2, the Station Facility Owner shall repay to the Passenger Operator an amount equal to twenty five percent of the amount of such excess. </w:t>
      </w:r>
    </w:p>
    <w:p w14:paraId="171AD61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36.2</w:t>
      </w:r>
      <w:r w:rsidRPr="00D74183">
        <w:rPr>
          <w:rFonts w:ascii="Arial" w:eastAsia="Times New Roman" w:hAnsi="Arial" w:cs="Times New Roman"/>
          <w:szCs w:val="20"/>
        </w:rPr>
        <w:tab/>
        <w:t>If, in relation to any Accounting Year the amount of any Net Fixed Charges which is certified pursuant to Condition 34.2 shall have been less than the amount of the relevant Fixed Cost for the relevant Fixed Charge Amenity or Service for that Accounting Year which is certified pursuant to Condition 34.2, the Passenger Operator shall pay to the Station Facility Owner an amount equal to twenty five per cent of the amount of such deficit.</w:t>
      </w:r>
    </w:p>
    <w:p w14:paraId="171AD61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37.</w:t>
      </w:r>
      <w:r w:rsidRPr="00D74183">
        <w:rPr>
          <w:rFonts w:ascii="Arial" w:eastAsia="Times New Roman" w:hAnsi="Arial" w:cs="Times New Roman"/>
          <w:szCs w:val="20"/>
        </w:rPr>
        <w:tab/>
      </w:r>
      <w:r w:rsidRPr="00D74183">
        <w:rPr>
          <w:rFonts w:ascii="Arial" w:eastAsia="Times New Roman" w:hAnsi="Arial" w:cs="Times New Roman"/>
          <w:b/>
          <w:szCs w:val="20"/>
          <w:u w:val="single"/>
        </w:rPr>
        <w:t>Calculation of Interest</w:t>
      </w:r>
    </w:p>
    <w:p w14:paraId="171AD61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37.1</w:t>
      </w:r>
      <w:r w:rsidRPr="00D74183">
        <w:rPr>
          <w:rFonts w:ascii="Arial" w:eastAsia="Times New Roman" w:hAnsi="Arial" w:cs="Times New Roman"/>
          <w:szCs w:val="20"/>
        </w:rPr>
        <w:tab/>
        <w:t>Interest payable pursuant to Conditions 33 and 35 shall be simple interest and shall be calculated as if the amount on which the interest is payable were a debt incurred in equal four-weekly instalments during the Accounting Year or Accounting Half-Year in question.  The interest shall be payable on each instalment from the date upon which it shall be treated as having been incurred until the actual date of payment.</w:t>
      </w:r>
    </w:p>
    <w:p w14:paraId="171AD61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38.</w:t>
      </w:r>
      <w:r w:rsidRPr="00D74183">
        <w:rPr>
          <w:rFonts w:ascii="Arial" w:eastAsia="Times New Roman" w:hAnsi="Arial" w:cs="Times New Roman"/>
          <w:szCs w:val="20"/>
        </w:rPr>
        <w:tab/>
      </w:r>
      <w:r w:rsidRPr="00D74183">
        <w:rPr>
          <w:rFonts w:ascii="Arial" w:eastAsia="Times New Roman" w:hAnsi="Arial" w:cs="Times New Roman"/>
          <w:b/>
          <w:szCs w:val="20"/>
          <w:u w:val="single"/>
        </w:rPr>
        <w:t>Inspection of books, records and accounts</w:t>
      </w:r>
    </w:p>
    <w:p w14:paraId="171AD61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38.1</w:t>
      </w:r>
      <w:r w:rsidRPr="00D74183">
        <w:rPr>
          <w:rFonts w:ascii="Arial" w:eastAsia="Times New Roman" w:hAnsi="Arial" w:cs="Times New Roman"/>
          <w:szCs w:val="20"/>
        </w:rPr>
        <w:tab/>
        <w:t>Each User or bona fide prospective User shall be entitled to inspect (or procure that its agents or representatives inspect) the books, records and accounts kept by the Station Facility Owner in respect of the Station (including any financial and operational records or data), insofar as they relate to the Common Station Amenities or the Station Services, at any reasonable time upon reasonable notice to the Station Facility Owner.</w:t>
      </w:r>
    </w:p>
    <w:p w14:paraId="171AD61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39.</w:t>
      </w:r>
      <w:r w:rsidRPr="00D74183">
        <w:rPr>
          <w:rFonts w:ascii="Arial" w:eastAsia="Times New Roman" w:hAnsi="Arial" w:cs="Times New Roman"/>
          <w:szCs w:val="20"/>
        </w:rPr>
        <w:tab/>
      </w:r>
      <w:r w:rsidRPr="00D74183">
        <w:rPr>
          <w:rFonts w:ascii="Arial" w:eastAsia="Times New Roman" w:hAnsi="Arial" w:cs="Times New Roman"/>
          <w:b/>
          <w:szCs w:val="20"/>
          <w:u w:val="single"/>
        </w:rPr>
        <w:t>Adjustment following inspection</w:t>
      </w:r>
    </w:p>
    <w:p w14:paraId="171AD61F"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39 shall not apply in relation to any charges payable on or after 1 April 2009, except that where Condition 39 would require payment after 1 April 2009 in relation to charges for a period before that date, then that requirement shall be unaffected.</w:t>
      </w:r>
    </w:p>
    <w:p w14:paraId="171AD620"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2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39.1</w:t>
      </w:r>
      <w:r w:rsidRPr="00D74183">
        <w:rPr>
          <w:rFonts w:ascii="Arial" w:eastAsia="Times New Roman" w:hAnsi="Arial" w:cs="Times New Roman"/>
          <w:szCs w:val="20"/>
        </w:rPr>
        <w:tab/>
        <w:t>If, upon or following any inspection in accordance with Condition 38 by a Passenger Operator, the amount of the Residual Variable Charge in respect of any Accounting Year or Accounting Half-Year commencing not earlier than 18 months prior to the date on which the inspection is completed is established to have been less than the amount shown in the relevant Certificate, the Station Facility Owner shall, within 5 Business Days of being notified of such discrepancy, repay to the relevant Passenger Operator or Passenger Operators a sum equal to such shortfall, together with interest  at the Default Interest Rate from the date which is half way through the Accounting Year or the Accounting Half-Year in question until the date of actual repayment of that sum by the Station Facility Owner.</w:t>
      </w:r>
    </w:p>
    <w:p w14:paraId="171AD62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39.2</w:t>
      </w:r>
      <w:r w:rsidRPr="00D74183">
        <w:rPr>
          <w:rFonts w:ascii="Arial" w:eastAsia="Times New Roman" w:hAnsi="Arial" w:cs="Times New Roman"/>
          <w:szCs w:val="20"/>
        </w:rPr>
        <w:tab/>
        <w:t>If, upon or following any such inspection, the amount of the Residual Variable Charge in respect of any Accounting Year or Accounting Half-Year commencing not earlier than eighteen months prior to the date on which the inspection is completed is established to have been greater than the amount shown in the relevant Certificate:</w:t>
      </w:r>
    </w:p>
    <w:p w14:paraId="171AD62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relevant Passenger Operator shall, within 5 Business Days of being notified of such discrepancy, pay to the Station Facility Owner a sum equal to such excess but without interest; and</w:t>
      </w:r>
    </w:p>
    <w:p w14:paraId="171AD62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shall pay the relevant Passenger Operator an amount equal to the Passenger Operator's reasonable costs and expenses (if any) incurred in carrying out or procuring the relevant inspection.</w:t>
      </w:r>
    </w:p>
    <w:p w14:paraId="171AD62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39.3</w:t>
      </w:r>
      <w:r w:rsidRPr="00D74183">
        <w:rPr>
          <w:rFonts w:ascii="Arial" w:eastAsia="Times New Roman" w:hAnsi="Arial" w:cs="Times New Roman"/>
          <w:szCs w:val="20"/>
        </w:rPr>
        <w:tab/>
        <w:t>If the shortfall referred to in Condition 39.1 represents:</w:t>
      </w:r>
    </w:p>
    <w:p w14:paraId="171AD62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more than 5% of the Residual Variable Charge, the Station Facility Owner shall pay the relevant Passenger Operator or Passenger Operators an amount equal to its reasonable costs and expenses incurred in carrying out or procuring the relevant inspection;</w:t>
      </w:r>
    </w:p>
    <w:p w14:paraId="171AD62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less than 5% of the Residual Variable Charge, each relevant Passenger Operator or Passenger Operators shall pay the Station Facility Owner an amount equal to the Station Facility Owner's reasonable costs and expenses (if any) incurred in carrying out or procuring the relevant inspection.</w:t>
      </w:r>
    </w:p>
    <w:p w14:paraId="171AD62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40.</w:t>
      </w:r>
      <w:r w:rsidRPr="00D74183">
        <w:rPr>
          <w:rFonts w:ascii="Arial" w:eastAsia="Times New Roman" w:hAnsi="Arial" w:cs="Times New Roman"/>
          <w:szCs w:val="20"/>
        </w:rPr>
        <w:tab/>
      </w:r>
      <w:r w:rsidRPr="00D74183">
        <w:rPr>
          <w:rFonts w:ascii="Arial" w:eastAsia="Times New Roman" w:hAnsi="Arial" w:cs="Times New Roman"/>
          <w:b/>
          <w:szCs w:val="20"/>
          <w:u w:val="single"/>
        </w:rPr>
        <w:t>Accounts</w:t>
      </w:r>
    </w:p>
    <w:p w14:paraId="171AD629"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40 shall not apply in relation to any charges payable on or after 1 April 2009.</w:t>
      </w:r>
    </w:p>
    <w:p w14:paraId="171AD62A"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2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40.1</w:t>
      </w:r>
      <w:r w:rsidRPr="00D74183">
        <w:rPr>
          <w:rFonts w:ascii="Arial" w:eastAsia="Times New Roman" w:hAnsi="Arial" w:cs="Times New Roman"/>
          <w:szCs w:val="20"/>
        </w:rPr>
        <w:tab/>
        <w:t>Without prejudice to any obligation of the Station Facility Owner under its station licence, the Station Facility Owner shall:</w:t>
      </w:r>
    </w:p>
    <w:p w14:paraId="171AD62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keep accounts in respect of the Station which relate solely to the operation of the Station;</w:t>
      </w:r>
    </w:p>
    <w:p w14:paraId="171AD62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maintain such Station accounts in such a way as to enable all material revenue and expenditure to be clearly distinguished and analysed by category or, if appropriate, item in respect of:</w:t>
      </w:r>
    </w:p>
    <w:p w14:paraId="171AD62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Common Station Services and the Common Station Amenities; and</w:t>
      </w:r>
    </w:p>
    <w:p w14:paraId="171AD62F"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Exclusive Station Services,</w:t>
      </w:r>
    </w:p>
    <w:p w14:paraId="171AD63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and to identify any contribution by any person towards the cost or expense of the foregoing.</w:t>
      </w:r>
    </w:p>
    <w:p w14:paraId="171AD63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40.2</w:t>
      </w:r>
      <w:r w:rsidRPr="00D74183">
        <w:rPr>
          <w:rFonts w:ascii="Arial" w:eastAsia="Times New Roman" w:hAnsi="Arial" w:cs="Times New Roman"/>
          <w:szCs w:val="20"/>
        </w:rPr>
        <w:tab/>
        <w:t>Without prejudice to any obligation of the Station Facility Owner under its station licence, the accounts to be kept and maintained by the Station Facility Owner in accordance with Condition 40.1 shall at all times:</w:t>
      </w:r>
    </w:p>
    <w:p w14:paraId="171AD632" w14:textId="77777777" w:rsidR="00D74183" w:rsidRPr="00D74183" w:rsidRDefault="00D74183" w:rsidP="00D74183">
      <w:pPr>
        <w:overflowPunct w:val="0"/>
        <w:autoSpaceDE w:val="0"/>
        <w:autoSpaceDN w:val="0"/>
        <w:adjustRightInd w:val="0"/>
        <w:spacing w:before="240"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be kept up to date and to a standard which is at least sufficient to enable each Passenger Operator properly to assess the costs of the amenities and services in respect of which the Residual Variable Charge and any Fixed Charge is made; and </w:t>
      </w:r>
    </w:p>
    <w:p w14:paraId="171AD63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include financial accounts and information in respect of each Accounting Year and Accounting Half-Year on a station by station basis, broken down as specified in Condition 40.1 above.</w:t>
      </w:r>
    </w:p>
    <w:p w14:paraId="171AD63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40.3</w:t>
      </w:r>
      <w:r w:rsidRPr="00D74183">
        <w:rPr>
          <w:rFonts w:ascii="Arial" w:eastAsia="Times New Roman" w:hAnsi="Arial" w:cs="Times New Roman"/>
          <w:szCs w:val="20"/>
        </w:rPr>
        <w:tab/>
        <w:t>The Station Facility Owner shall within 14 days of the end of each Accounting Period provide to each Passenger Operator a comparison between the estimate of the Total Variable Charge notified pursuant to Condition 32.2 and the Station Facility Owner's then best estimate of the Total Variable Charge for that Accounting Year.</w:t>
      </w:r>
    </w:p>
    <w:p w14:paraId="171AD63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40.4</w:t>
      </w:r>
      <w:r w:rsidRPr="00D74183">
        <w:rPr>
          <w:rFonts w:ascii="Arial" w:eastAsia="Times New Roman" w:hAnsi="Arial" w:cs="Times New Roman"/>
          <w:szCs w:val="20"/>
        </w:rPr>
        <w:tab/>
        <w:t>Any comparison provided pursuant to Condition 40.3 shall, the Requisite Majority otherwise consent:</w:t>
      </w:r>
    </w:p>
    <w:p w14:paraId="171AD63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explain and identify any exceptional items and any variance of more than plus or minus 3 per cent between:</w:t>
      </w:r>
    </w:p>
    <w:p w14:paraId="171AD63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the estimates of the Total Variable Charge referred to in Condition 40.3; and </w:t>
      </w:r>
    </w:p>
    <w:p w14:paraId="171AD63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revenue or expenditure taken into account in those estimates in respect of any category or item of Common Station Services or Common Station Amenities by reference to which the Station accounts are maintained pursuant to Condition 40.1(B);</w:t>
      </w:r>
    </w:p>
    <w:p w14:paraId="171AD63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where the relevant Accounting Period includes either the 16th, 28th, 40th or the last week of an Accounting Year:</w:t>
      </w:r>
    </w:p>
    <w:p w14:paraId="171AD63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identify any such category or item of expenditure (and any contribution of any person towards any such expenditure) which was estimated pursuant to Condition 32.2 and which has been actually incurred; and</w:t>
      </w:r>
    </w:p>
    <w:p w14:paraId="171AD63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compare any such expenditure and contributions with that estimate.</w:t>
      </w:r>
    </w:p>
    <w:p w14:paraId="171AD63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41.</w:t>
      </w:r>
      <w:r w:rsidRPr="00D74183">
        <w:rPr>
          <w:rFonts w:ascii="Arial" w:eastAsia="Times New Roman" w:hAnsi="Arial" w:cs="Times New Roman"/>
          <w:szCs w:val="20"/>
        </w:rPr>
        <w:tab/>
      </w:r>
      <w:r w:rsidRPr="00D74183">
        <w:rPr>
          <w:rFonts w:ascii="Arial" w:eastAsia="Times New Roman" w:hAnsi="Arial" w:cs="Times New Roman"/>
          <w:b/>
          <w:szCs w:val="20"/>
          <w:u w:val="single"/>
        </w:rPr>
        <w:t>Calculation of number of Vehicles operated</w:t>
      </w:r>
    </w:p>
    <w:p w14:paraId="171AD63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41.1</w:t>
      </w:r>
      <w:r w:rsidRPr="00D74183">
        <w:rPr>
          <w:rFonts w:ascii="Arial" w:eastAsia="Times New Roman" w:hAnsi="Arial" w:cs="Times New Roman"/>
          <w:szCs w:val="20"/>
        </w:rPr>
        <w:tab/>
        <w:t>The Station Facility Owner shall:</w:t>
      </w:r>
    </w:p>
    <w:p w14:paraId="171AD63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as soon as reasonably practicable after a Station Access Agreement with a Passenger Operator comes fully into effect and otherwise at regular intervals of not more than 12 months; and</w:t>
      </w:r>
    </w:p>
    <w:p w14:paraId="171AD63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after each material change of the kind referred to in Condition 41.3,</w:t>
      </w:r>
    </w:p>
    <w:p w14:paraId="171AD64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use all reasonable endeavours to ascertain the number of Vehicles operated by or on behalf of the Station Facility Operator and each Passenger Operator which depart from the Station during a period which is of the same duration and comprising the same days of the week (including public holidays, where applicable) as the Sample Period, provided that the Station Facility Owner shall not, in ascertaining such number of Vehicles, be obliged to recalculate a number calculated within the previous 12 months in respect of the Station Facility Owner or any Passenger Operator, unless:</w:t>
      </w:r>
    </w:p>
    <w:p w14:paraId="171AD64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Station Facility Owner has grounds for a reasonable belief that a recalculation in accordance with this Condition 41.1 would give rise to a materially different number in any case; or</w:t>
      </w:r>
    </w:p>
    <w:p w14:paraId="171AD64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any Passenger Operator shall request that such number be so recalculated.</w:t>
      </w:r>
    </w:p>
    <w:p w14:paraId="171AD64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41.2</w:t>
      </w:r>
      <w:r w:rsidRPr="00D74183">
        <w:rPr>
          <w:rFonts w:ascii="Arial" w:eastAsia="Times New Roman" w:hAnsi="Arial" w:cs="Times New Roman"/>
          <w:szCs w:val="20"/>
        </w:rPr>
        <w:tab/>
        <w:t>The Station Facility Owner shall procure that the results of any calculation made pursuant to Condition 41.1 shall be made available to all Passenger Operators not later than 7 days after the calculation shall have been made.</w:t>
      </w:r>
    </w:p>
    <w:p w14:paraId="171AD64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41.3</w:t>
      </w:r>
      <w:r w:rsidRPr="00D74183">
        <w:rPr>
          <w:rFonts w:ascii="Arial" w:eastAsia="Times New Roman" w:hAnsi="Arial" w:cs="Times New Roman"/>
          <w:szCs w:val="20"/>
        </w:rPr>
        <w:tab/>
        <w:t>For the purposes of Condition 41.1(B), a material change shall be deemed to have occurred if any event or circumstance (including entry by the Station Facility Owner into a new access agreement permitting a passenger service operator to use the Station, or amendment or termination of any existing access agreement permitting such use) shall have occurred which materially affects or is likely materially to affect the number of Vehicles operated by or on behalf of any Passenger Operator which stops at the Station.</w:t>
      </w:r>
    </w:p>
    <w:p w14:paraId="171AD64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41.4</w:t>
      </w:r>
      <w:r w:rsidRPr="00D74183">
        <w:rPr>
          <w:rFonts w:ascii="Arial" w:eastAsia="Times New Roman" w:hAnsi="Arial" w:cs="Times New Roman"/>
          <w:szCs w:val="20"/>
        </w:rPr>
        <w:tab/>
        <w:t>Upon entry into a Station Access Agreement before 1 April 2009 with a passenger service operator and pending the first calculation thereafter by the Station Facility Owner pursuant to Condition 41.1, the Station Facility Owner shall, for the purposes of calculating the Total Variable Charge applicable in respect of such passenger service operator, use such estimate of the number of Vehicles in question as may have been provided to the Station Facility Owner by the relevant passenger service operator for the purposes of this Condition 41.  If no such estimate shall have been so provided, the Station Facility Owner shall use its own estimate for such purpose.</w:t>
      </w:r>
    </w:p>
    <w:p w14:paraId="171AD64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41.5</w:t>
      </w:r>
      <w:r w:rsidRPr="00D74183">
        <w:rPr>
          <w:rFonts w:ascii="Arial" w:eastAsia="Times New Roman" w:hAnsi="Arial" w:cs="Times New Roman"/>
          <w:szCs w:val="20"/>
        </w:rPr>
        <w:tab/>
        <w:t>For the purposes only of paragraph (A)(c) or (B)(b), as the case may be, of the definition of "Common Charges", the Passenger Operator's Proportion shall be equal, as at the Commencement Date, to the percentage specified for this purpose in the Station Access Agreement, and shall thereafter be recalculated in accordance with Condition 41 only when:</w:t>
      </w:r>
    </w:p>
    <w:p w14:paraId="171AD64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there is a change in the number or identity of Passenger Operators; or</w:t>
      </w:r>
    </w:p>
    <w:p w14:paraId="171AD64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it shall be likely that such a recalculation would alter the Passenger Operator's Proportion of any Passenger Operator by an amount which is greater than the percentage specified in paragraph 6 of Annex 8 of its Passenger Operator's Proportion immediately prior to the recalculation in question.</w:t>
      </w:r>
    </w:p>
    <w:p w14:paraId="171AD64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41.6</w:t>
      </w:r>
      <w:r w:rsidRPr="00D74183">
        <w:rPr>
          <w:rFonts w:ascii="Arial" w:eastAsia="Times New Roman" w:hAnsi="Arial" w:cs="Times New Roman"/>
          <w:szCs w:val="20"/>
        </w:rPr>
        <w:tab/>
        <w:t>If a Station Access Agreement is terminated by mutual agreement, the Station Facility Owner shall indemnify each Passenger Operator and keep each of them indemnified against the Excess Proportion.</w:t>
      </w:r>
    </w:p>
    <w:p w14:paraId="171AD64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41.7</w:t>
      </w:r>
      <w:r w:rsidRPr="00D74183">
        <w:rPr>
          <w:rFonts w:ascii="Arial" w:eastAsia="Times New Roman" w:hAnsi="Arial" w:cs="Times New Roman"/>
          <w:szCs w:val="20"/>
        </w:rPr>
        <w:tab/>
        <w:t>In Condition 41.6, the "Excess Proportion", in relation to each Passenger Operator, shall be calculated as follows:</w:t>
      </w:r>
    </w:p>
    <w:p w14:paraId="171AD64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EP</w:t>
      </w:r>
      <w:r w:rsidRPr="00D74183">
        <w:rPr>
          <w:rFonts w:ascii="Arial" w:eastAsia="Times New Roman" w:hAnsi="Arial" w:cs="Times New Roman"/>
          <w:szCs w:val="20"/>
        </w:rPr>
        <w:tab/>
        <w:t>=</w:t>
      </w:r>
      <w:r w:rsidRPr="00D74183">
        <w:rPr>
          <w:rFonts w:ascii="Arial" w:eastAsia="Times New Roman" w:hAnsi="Arial" w:cs="Times New Roman"/>
          <w:szCs w:val="20"/>
        </w:rPr>
        <w:tab/>
        <w:t>(LTC</w:t>
      </w:r>
      <w:r w:rsidRPr="00D74183">
        <w:rPr>
          <w:rFonts w:ascii="Arial" w:eastAsia="Times New Roman" w:hAnsi="Arial" w:cs="Times New Roman"/>
          <w:szCs w:val="20"/>
          <w:vertAlign w:val="subscript"/>
        </w:rPr>
        <w:t>actual</w:t>
      </w:r>
      <w:r w:rsidRPr="00D74183">
        <w:rPr>
          <w:rFonts w:ascii="Arial" w:eastAsia="Times New Roman" w:hAnsi="Arial" w:cs="Times New Roman"/>
          <w:szCs w:val="20"/>
        </w:rPr>
        <w:t xml:space="preserve"> - LTC</w:t>
      </w:r>
      <w:r w:rsidRPr="00D74183">
        <w:rPr>
          <w:rFonts w:ascii="Arial" w:eastAsia="Times New Roman" w:hAnsi="Arial" w:cs="Times New Roman"/>
          <w:szCs w:val="20"/>
          <w:vertAlign w:val="subscript"/>
        </w:rPr>
        <w:t>notional</w:t>
      </w:r>
      <w:r w:rsidRPr="00D74183">
        <w:rPr>
          <w:rFonts w:ascii="Arial" w:eastAsia="Times New Roman" w:hAnsi="Arial" w:cs="Times New Roman"/>
          <w:szCs w:val="20"/>
        </w:rPr>
        <w:t>) + (FC</w:t>
      </w:r>
      <w:r w:rsidRPr="00D74183">
        <w:rPr>
          <w:rFonts w:ascii="Arial" w:eastAsia="Times New Roman" w:hAnsi="Arial" w:cs="Times New Roman"/>
          <w:szCs w:val="20"/>
          <w:vertAlign w:val="subscript"/>
        </w:rPr>
        <w:t>actual</w:t>
      </w:r>
      <w:r w:rsidRPr="00D74183">
        <w:rPr>
          <w:rFonts w:ascii="Arial" w:eastAsia="Times New Roman" w:hAnsi="Arial" w:cs="Times New Roman"/>
          <w:szCs w:val="20"/>
        </w:rPr>
        <w:t xml:space="preserve"> - FC</w:t>
      </w:r>
      <w:r w:rsidRPr="00D74183">
        <w:rPr>
          <w:rFonts w:ascii="Arial" w:eastAsia="Times New Roman" w:hAnsi="Arial" w:cs="Times New Roman"/>
          <w:szCs w:val="20"/>
          <w:vertAlign w:val="subscript"/>
        </w:rPr>
        <w:t>notional</w:t>
      </w:r>
      <w:r w:rsidRPr="00D74183">
        <w:rPr>
          <w:rFonts w:ascii="Arial" w:eastAsia="Times New Roman" w:hAnsi="Arial" w:cs="Times New Roman"/>
          <w:szCs w:val="20"/>
        </w:rPr>
        <w:t>)</w:t>
      </w:r>
    </w:p>
    <w:p w14:paraId="171AD64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64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EP</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is the Excess Proportion of the affected operator;</w:t>
      </w:r>
    </w:p>
    <w:p w14:paraId="171AD64E"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LTC</w:t>
      </w:r>
      <w:r w:rsidRPr="00D74183">
        <w:rPr>
          <w:rFonts w:ascii="Arial" w:eastAsia="Times New Roman" w:hAnsi="Arial" w:cs="Times New Roman"/>
          <w:szCs w:val="20"/>
          <w:vertAlign w:val="subscript"/>
        </w:rPr>
        <w:t>actual</w:t>
      </w:r>
      <w:r w:rsidRPr="00D74183">
        <w:rPr>
          <w:rFonts w:ascii="Arial" w:eastAsia="Times New Roman" w:hAnsi="Arial" w:cs="Times New Roman"/>
          <w:szCs w:val="20"/>
        </w:rPr>
        <w:tab/>
        <w:t>is the amount of the Passenger Operator's Proportion of the Long Term Charge which is payable by the affected operator for the relevant period following the relevant termination;</w:t>
      </w:r>
    </w:p>
    <w:p w14:paraId="171AD64F"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LTC</w:t>
      </w:r>
      <w:r w:rsidRPr="00D74183">
        <w:rPr>
          <w:rFonts w:ascii="Arial" w:eastAsia="Times New Roman" w:hAnsi="Arial" w:cs="Times New Roman"/>
          <w:szCs w:val="20"/>
          <w:vertAlign w:val="subscript"/>
        </w:rPr>
        <w:t>notional</w:t>
      </w:r>
      <w:r w:rsidRPr="00D74183">
        <w:rPr>
          <w:rFonts w:ascii="Arial" w:eastAsia="Times New Roman" w:hAnsi="Arial" w:cs="Times New Roman"/>
          <w:szCs w:val="20"/>
        </w:rPr>
        <w:tab/>
        <w:t>is the amount of the Passenger Operator's Proportion of the Long Term Charge which, on the assumed basis, would have been payable by the affected operator for the relevant period if the relevant termination had not taken place;</w:t>
      </w:r>
    </w:p>
    <w:p w14:paraId="171AD650" w14:textId="77777777" w:rsidR="00D74183" w:rsidRPr="00D74183" w:rsidRDefault="00D74183" w:rsidP="00D74183">
      <w:pPr>
        <w:overflowPunct w:val="0"/>
        <w:autoSpaceDE w:val="0"/>
        <w:autoSpaceDN w:val="0"/>
        <w:adjustRightInd w:val="0"/>
        <w:spacing w:after="0" w:line="240" w:lineRule="auto"/>
        <w:ind w:left="2880" w:hanging="2171"/>
        <w:jc w:val="both"/>
        <w:textAlignment w:val="baseline"/>
        <w:rPr>
          <w:rFonts w:ascii="Arial" w:eastAsia="Times New Roman" w:hAnsi="Arial" w:cs="Times New Roman"/>
          <w:szCs w:val="20"/>
        </w:rPr>
      </w:pPr>
      <w:r w:rsidRPr="00D74183">
        <w:rPr>
          <w:rFonts w:ascii="Arial" w:eastAsia="Times New Roman" w:hAnsi="Arial" w:cs="Times New Roman"/>
          <w:szCs w:val="20"/>
        </w:rPr>
        <w:t>FC</w:t>
      </w:r>
      <w:r w:rsidRPr="00D74183">
        <w:rPr>
          <w:rFonts w:ascii="Arial" w:eastAsia="Times New Roman" w:hAnsi="Arial" w:cs="Times New Roman"/>
          <w:szCs w:val="20"/>
          <w:vertAlign w:val="subscript"/>
        </w:rPr>
        <w:t>actual</w:t>
      </w:r>
      <w:r w:rsidRPr="00D74183">
        <w:rPr>
          <w:rFonts w:ascii="Arial" w:eastAsia="Times New Roman" w:hAnsi="Arial" w:cs="Times New Roman"/>
          <w:szCs w:val="20"/>
          <w:vertAlign w:val="subscript"/>
        </w:rPr>
        <w:tab/>
      </w:r>
      <w:r w:rsidRPr="00D74183">
        <w:rPr>
          <w:rFonts w:ascii="Arial" w:eastAsia="Times New Roman" w:hAnsi="Arial" w:cs="Times New Roman"/>
          <w:szCs w:val="20"/>
        </w:rPr>
        <w:t>is the amount of the Passenger Operator’s Proportion of the Fixed Charges which is payable by the affected operator for the relevant period following the relevant termination;</w:t>
      </w:r>
    </w:p>
    <w:p w14:paraId="171AD651" w14:textId="77777777" w:rsidR="00D74183" w:rsidRPr="00D74183" w:rsidRDefault="00D74183" w:rsidP="00D74183">
      <w:pPr>
        <w:overflowPunct w:val="0"/>
        <w:autoSpaceDE w:val="0"/>
        <w:autoSpaceDN w:val="0"/>
        <w:adjustRightInd w:val="0"/>
        <w:spacing w:after="0" w:line="240" w:lineRule="auto"/>
        <w:ind w:left="2880" w:hanging="45"/>
        <w:jc w:val="both"/>
        <w:textAlignment w:val="baseline"/>
        <w:rPr>
          <w:rFonts w:ascii="Arial" w:eastAsia="Times New Roman" w:hAnsi="Arial" w:cs="Times New Roman"/>
          <w:szCs w:val="20"/>
        </w:rPr>
      </w:pPr>
    </w:p>
    <w:p w14:paraId="171AD652"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FC</w:t>
      </w:r>
      <w:r w:rsidRPr="00D74183">
        <w:rPr>
          <w:rFonts w:ascii="Arial" w:eastAsia="Times New Roman" w:hAnsi="Arial" w:cs="Times New Roman"/>
          <w:szCs w:val="20"/>
          <w:vertAlign w:val="subscript"/>
        </w:rPr>
        <w:t>notional</w:t>
      </w:r>
      <w:r w:rsidRPr="00D74183">
        <w:rPr>
          <w:rFonts w:ascii="Arial" w:eastAsia="Times New Roman" w:hAnsi="Arial" w:cs="Times New Roman"/>
          <w:szCs w:val="20"/>
          <w:vertAlign w:val="subscript"/>
        </w:rPr>
        <w:tab/>
      </w:r>
      <w:r w:rsidRPr="00D74183">
        <w:rPr>
          <w:rFonts w:ascii="Arial" w:eastAsia="Times New Roman" w:hAnsi="Arial" w:cs="Times New Roman"/>
          <w:szCs w:val="20"/>
        </w:rPr>
        <w:t xml:space="preserve">is the amount of the Passenger Operator’s Proportion of the Fixed Charges which, on the assumed basis, would have been </w:t>
      </w:r>
      <w:r w:rsidRPr="00D74183">
        <w:rPr>
          <w:rFonts w:ascii="Arial" w:eastAsia="Times New Roman" w:hAnsi="Arial" w:cs="Times New Roman"/>
          <w:szCs w:val="20"/>
        </w:rPr>
        <w:lastRenderedPageBreak/>
        <w:t>payable by the affected operator for the relevant period if the termination had not taken place;</w:t>
      </w:r>
    </w:p>
    <w:p w14:paraId="171AD65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"affected operator"</w:t>
      </w:r>
      <w:r w:rsidRPr="00D74183">
        <w:rPr>
          <w:rFonts w:ascii="Arial" w:eastAsia="Times New Roman" w:hAnsi="Arial" w:cs="Times New Roman"/>
          <w:szCs w:val="20"/>
        </w:rPr>
        <w:tab/>
        <w:t>means the Passenger Operator in question;</w:t>
      </w:r>
    </w:p>
    <w:p w14:paraId="171AD654"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"applicable period"</w:t>
      </w:r>
      <w:r w:rsidRPr="00D74183">
        <w:rPr>
          <w:rFonts w:ascii="Arial" w:eastAsia="Times New Roman" w:hAnsi="Arial" w:cs="Times New Roman"/>
          <w:szCs w:val="20"/>
        </w:rPr>
        <w:tab/>
        <w:t>means the period beginning on the date of the relevant termination and ending on the earlier of:</w:t>
      </w:r>
    </w:p>
    <w:p w14:paraId="171AD655" w14:textId="77777777" w:rsidR="00D74183" w:rsidRPr="00D74183" w:rsidRDefault="00D74183" w:rsidP="00D74183">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last day of the Accounting Year in which the relevant termination occurred; and</w:t>
      </w:r>
    </w:p>
    <w:p w14:paraId="171AD656" w14:textId="77777777" w:rsidR="00D74183" w:rsidRPr="00D74183" w:rsidRDefault="00D74183" w:rsidP="00D74183">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next following date in respect of which the Station Facility Owner shall carry out a calculation pursuant to Condition 41.1;</w:t>
      </w:r>
    </w:p>
    <w:p w14:paraId="171AD65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"assumed basis"</w:t>
      </w:r>
      <w:r w:rsidRPr="00D74183">
        <w:rPr>
          <w:rFonts w:ascii="Arial" w:eastAsia="Times New Roman" w:hAnsi="Arial" w:cs="Times New Roman"/>
          <w:szCs w:val="20"/>
        </w:rPr>
        <w:tab/>
        <w:t>means the assumption that:</w:t>
      </w:r>
    </w:p>
    <w:p w14:paraId="171AD658" w14:textId="77777777" w:rsidR="00D74183" w:rsidRPr="00D74183" w:rsidRDefault="00D74183" w:rsidP="00D74183">
      <w:pPr>
        <w:overflowPunct w:val="0"/>
        <w:autoSpaceDE w:val="0"/>
        <w:autoSpaceDN w:val="0"/>
        <w:adjustRightInd w:val="0"/>
        <w:spacing w:after="220" w:line="240" w:lineRule="auto"/>
        <w:ind w:left="2836"/>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relevant termination did not occur; and</w:t>
      </w:r>
    </w:p>
    <w:p w14:paraId="171AD659" w14:textId="77777777" w:rsidR="00D74183" w:rsidRPr="00D74183" w:rsidRDefault="00D74183" w:rsidP="00D74183">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Passenger Operator's Departures of the outgoing operator in the relevant period or the applicable period (as the case may be) were the same as they were immediately prior to the relevant termination;</w:t>
      </w:r>
    </w:p>
    <w:p w14:paraId="171AD65A"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"outgoing operator"</w:t>
      </w:r>
      <w:r w:rsidRPr="00D74183">
        <w:rPr>
          <w:rFonts w:ascii="Arial" w:eastAsia="Times New Roman" w:hAnsi="Arial" w:cs="Times New Roman"/>
          <w:szCs w:val="20"/>
        </w:rPr>
        <w:tab/>
        <w:t>means the Passenger Operator whose Station Access Agreement has been the subject of a relevant termination;</w:t>
      </w:r>
    </w:p>
    <w:p w14:paraId="171AD65B"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"relevant period"</w:t>
      </w:r>
      <w:r w:rsidRPr="00D74183">
        <w:rPr>
          <w:rFonts w:ascii="Arial" w:eastAsia="Times New Roman" w:hAnsi="Arial" w:cs="Times New Roman"/>
          <w:szCs w:val="20"/>
        </w:rPr>
        <w:tab/>
        <w:t>means the period beginning on the date of the relevant termination and ending on the date upon which the Station Access Agreement in question was expressed to expire by reason of the passage of time; and</w:t>
      </w:r>
    </w:p>
    <w:p w14:paraId="171AD65C"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"relevant termination"</w:t>
      </w:r>
      <w:r w:rsidRPr="00D74183">
        <w:rPr>
          <w:rFonts w:ascii="Arial" w:eastAsia="Times New Roman" w:hAnsi="Arial" w:cs="Times New Roman"/>
          <w:szCs w:val="20"/>
        </w:rPr>
        <w:tab/>
        <w:t>means the termination by mutual agreement of the Station Access Agreement of a User other than the affected operator.</w:t>
      </w:r>
    </w:p>
    <w:p w14:paraId="171AD65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42.</w:t>
      </w:r>
      <w:r w:rsidRPr="00D74183">
        <w:rPr>
          <w:rFonts w:ascii="Arial" w:eastAsia="Times New Roman" w:hAnsi="Arial" w:cs="Times New Roman"/>
          <w:szCs w:val="20"/>
        </w:rPr>
        <w:tab/>
      </w:r>
      <w:r w:rsidRPr="00D74183">
        <w:rPr>
          <w:rFonts w:ascii="Arial" w:eastAsia="Times New Roman" w:hAnsi="Arial" w:cs="Times New Roman"/>
          <w:b/>
          <w:szCs w:val="20"/>
          <w:u w:val="single"/>
        </w:rPr>
        <w:t>The Long Term Charge</w:t>
      </w:r>
    </w:p>
    <w:p w14:paraId="171AD65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42.1</w:t>
      </w:r>
      <w:r w:rsidRPr="00D74183">
        <w:rPr>
          <w:rFonts w:ascii="Arial" w:eastAsia="Times New Roman" w:hAnsi="Arial" w:cs="Times New Roman"/>
          <w:szCs w:val="20"/>
        </w:rPr>
        <w:tab/>
        <w:t>Effective date</w:t>
      </w:r>
    </w:p>
    <w:p w14:paraId="171AD65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42 shall have effect from the Long Term Charge Commencement Date.</w:t>
      </w:r>
    </w:p>
    <w:p w14:paraId="171AD660" w14:textId="77777777" w:rsidR="00EE0D98" w:rsidRDefault="00D74183" w:rsidP="00EE0D98">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42.2</w:t>
      </w:r>
      <w:r w:rsidRPr="00D74183">
        <w:rPr>
          <w:rFonts w:ascii="Arial" w:eastAsia="Times New Roman" w:hAnsi="Arial" w:cs="Times New Roman"/>
          <w:szCs w:val="20"/>
        </w:rPr>
        <w:tab/>
        <w:t>Principal formula</w:t>
      </w:r>
    </w:p>
    <w:p w14:paraId="171AD661" w14:textId="77777777" w:rsidR="00D30497" w:rsidRPr="00A8511F" w:rsidRDefault="00D30497" w:rsidP="00163F13">
      <w:pPr>
        <w:pStyle w:val="ListParagraph"/>
        <w:spacing w:after="240" w:line="360" w:lineRule="auto"/>
        <w:ind w:left="2160" w:hanging="2160"/>
        <w:rPr>
          <w:rFonts w:cs="Arial"/>
          <w:i/>
        </w:rPr>
      </w:pPr>
      <w:r>
        <w:rPr>
          <w:rFonts w:cs="Arial"/>
        </w:rPr>
        <w:t xml:space="preserve">42.2.1 </w:t>
      </w:r>
      <w:r w:rsidRPr="00780DB6">
        <w:rPr>
          <w:rFonts w:cs="Arial"/>
          <w:i/>
        </w:rPr>
        <w:t>Calculation</w:t>
      </w:r>
    </w:p>
    <w:p w14:paraId="171AD662" w14:textId="77777777" w:rsidR="00D30497" w:rsidRPr="00A8511F" w:rsidRDefault="00D30497" w:rsidP="00163F13">
      <w:pPr>
        <w:pStyle w:val="ListParagraph"/>
        <w:spacing w:after="240" w:line="360" w:lineRule="auto"/>
        <w:ind w:left="709"/>
        <w:rPr>
          <w:rFonts w:cs="Arial"/>
        </w:rPr>
      </w:pPr>
      <w:r w:rsidRPr="00780DB6">
        <w:rPr>
          <w:rFonts w:cs="Arial"/>
        </w:rPr>
        <w:t xml:space="preserve">During each relevant year t (and so in proportion for any period comprising less than a full relevant year), the Long Term Charge shall be such amount as is calculated in accordance with the following formula: </w:t>
      </w:r>
    </w:p>
    <w:p w14:paraId="171AD663" w14:textId="77777777" w:rsidR="00D30497" w:rsidRPr="00A8511F" w:rsidRDefault="00D30497" w:rsidP="00163F13">
      <w:pPr>
        <w:pStyle w:val="ListParagraph"/>
        <w:spacing w:after="240" w:line="360" w:lineRule="auto"/>
        <w:ind w:left="1440" w:hanging="22"/>
        <w:rPr>
          <w:rFonts w:cs="Arial"/>
        </w:rPr>
      </w:pPr>
      <w:r w:rsidRPr="00780DB6">
        <w:rPr>
          <w:rFonts w:cs="Arial"/>
        </w:rPr>
        <w:t>LTC</w:t>
      </w:r>
      <w:r w:rsidRPr="00780DB6">
        <w:rPr>
          <w:rFonts w:cs="Arial"/>
          <w:vertAlign w:val="subscript"/>
        </w:rPr>
        <w:t xml:space="preserve">t </w:t>
      </w:r>
      <w:r w:rsidRPr="00780DB6">
        <w:rPr>
          <w:rFonts w:cs="Arial"/>
        </w:rPr>
        <w:t>= S</w:t>
      </w:r>
      <w:r w:rsidRPr="00780DB6">
        <w:rPr>
          <w:rFonts w:cs="Arial"/>
          <w:vertAlign w:val="subscript"/>
        </w:rPr>
        <w:t>t</w:t>
      </w:r>
      <w:r w:rsidRPr="00780DB6">
        <w:rPr>
          <w:rFonts w:cs="Arial"/>
        </w:rPr>
        <w:t xml:space="preserve"> + L</w:t>
      </w:r>
      <w:r w:rsidRPr="00780DB6">
        <w:rPr>
          <w:rFonts w:cs="Arial"/>
          <w:vertAlign w:val="subscript"/>
        </w:rPr>
        <w:t>t</w:t>
      </w:r>
      <w:r w:rsidRPr="00780DB6">
        <w:rPr>
          <w:rFonts w:cs="Arial"/>
        </w:rPr>
        <w:t xml:space="preserve"> </w:t>
      </w:r>
    </w:p>
    <w:p w14:paraId="171AD664" w14:textId="77777777" w:rsidR="00D30497" w:rsidRPr="00A8511F" w:rsidRDefault="00D30497" w:rsidP="00D30497">
      <w:pPr>
        <w:pStyle w:val="ListParagraph"/>
        <w:spacing w:after="240" w:line="360" w:lineRule="auto"/>
        <w:ind w:left="1440"/>
        <w:rPr>
          <w:rFonts w:cs="Arial"/>
        </w:rPr>
      </w:pPr>
      <w:r w:rsidRPr="00780DB6">
        <w:rPr>
          <w:rFonts w:cs="Arial"/>
        </w:rPr>
        <w:t xml:space="preserve">where </w:t>
      </w:r>
    </w:p>
    <w:p w14:paraId="171AD665" w14:textId="77777777" w:rsidR="00D30497" w:rsidRPr="00A8511F" w:rsidRDefault="00D30497" w:rsidP="00D30497">
      <w:pPr>
        <w:pStyle w:val="ListParagraph"/>
        <w:spacing w:after="240" w:line="360" w:lineRule="auto"/>
        <w:ind w:left="1440"/>
        <w:rPr>
          <w:rFonts w:cs="Arial"/>
        </w:rPr>
      </w:pPr>
      <w:r w:rsidRPr="00780DB6">
        <w:rPr>
          <w:rFonts w:cs="Arial"/>
        </w:rPr>
        <w:t>LTC</w:t>
      </w:r>
      <w:r w:rsidRPr="00780DB6">
        <w:rPr>
          <w:rFonts w:cs="Arial"/>
          <w:vertAlign w:val="subscript"/>
        </w:rPr>
        <w:t xml:space="preserve">t </w:t>
      </w:r>
      <w:r w:rsidRPr="00780DB6">
        <w:rPr>
          <w:rFonts w:cs="Arial"/>
        </w:rPr>
        <w:t xml:space="preserve">means the Long Term Charge in relevant year t; </w:t>
      </w:r>
    </w:p>
    <w:p w14:paraId="171AD666" w14:textId="77777777" w:rsidR="00D30497" w:rsidRDefault="00D30497" w:rsidP="00D30497">
      <w:pPr>
        <w:pStyle w:val="ListParagraph"/>
        <w:spacing w:after="240" w:line="360" w:lineRule="auto"/>
        <w:ind w:left="1440"/>
        <w:rPr>
          <w:rFonts w:cs="Arial"/>
        </w:rPr>
      </w:pPr>
      <w:r w:rsidRPr="00780DB6">
        <w:rPr>
          <w:rFonts w:cs="Arial"/>
        </w:rPr>
        <w:lastRenderedPageBreak/>
        <w:t>S</w:t>
      </w:r>
      <w:r w:rsidRPr="00780DB6">
        <w:rPr>
          <w:rFonts w:cs="Arial"/>
          <w:vertAlign w:val="subscript"/>
        </w:rPr>
        <w:t>t</w:t>
      </w:r>
      <w:r>
        <w:rPr>
          <w:rFonts w:cs="Arial"/>
        </w:rPr>
        <w:t xml:space="preserve"> me</w:t>
      </w:r>
      <w:r w:rsidRPr="00780DB6">
        <w:rPr>
          <w:rFonts w:cs="Arial"/>
        </w:rPr>
        <w:t xml:space="preserve">ans an amount which is derived from the following formula: </w:t>
      </w:r>
    </w:p>
    <w:p w14:paraId="171AD667" w14:textId="77777777" w:rsidR="00D30497" w:rsidRPr="00A8511F" w:rsidRDefault="00D63B64" w:rsidP="00D30497">
      <w:pPr>
        <w:pStyle w:val="ListParagraph"/>
        <w:spacing w:after="240" w:line="360" w:lineRule="auto"/>
        <w:ind w:left="1440"/>
        <w:rPr>
          <w:rFonts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 </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CPI</m:t>
                          </m:r>
                        </m:e>
                        <m:sub>
                          <m:r>
                            <w:rPr>
                              <w:rFonts w:ascii="Cambria Math" w:hAnsi="Cambria Math" w:cs="Arial"/>
                            </w:rPr>
                            <m:t>t-1</m:t>
                          </m:r>
                        </m:sub>
                      </m:sSub>
                      <m:r>
                        <w:rPr>
                          <w:rFonts w:ascii="Cambria Math" w:hAnsi="Cambria Math" w:cs="Arial"/>
                        </w:rPr>
                        <m:t>-</m:t>
                      </m:r>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e>
                  </m:d>
                </m:num>
                <m:den>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den>
              </m:f>
            </m:e>
          </m:d>
        </m:oMath>
      </m:oMathPara>
    </w:p>
    <w:p w14:paraId="171AD668" w14:textId="77777777" w:rsidR="00D30497" w:rsidRPr="00A8511F" w:rsidRDefault="00D30497" w:rsidP="00D30497">
      <w:pPr>
        <w:pStyle w:val="ListParagraph"/>
        <w:spacing w:after="240" w:line="360" w:lineRule="auto"/>
        <w:ind w:left="1440"/>
        <w:rPr>
          <w:rFonts w:cs="Arial"/>
        </w:rPr>
      </w:pPr>
      <w:r w:rsidRPr="00780DB6">
        <w:rPr>
          <w:rFonts w:cs="Arial"/>
        </w:rPr>
        <w:t xml:space="preserve">where: </w:t>
      </w:r>
    </w:p>
    <w:p w14:paraId="171AD669" w14:textId="77777777" w:rsidR="00D30497" w:rsidRPr="00A8511F" w:rsidRDefault="00D30497" w:rsidP="00D30497">
      <w:pPr>
        <w:pStyle w:val="ListParagraph"/>
        <w:spacing w:after="240" w:line="360" w:lineRule="auto"/>
        <w:ind w:left="1440"/>
        <w:rPr>
          <w:rFonts w:cs="Arial"/>
        </w:rPr>
      </w:pPr>
      <w:r w:rsidRPr="00780DB6">
        <w:rPr>
          <w:rFonts w:cs="Arial"/>
        </w:rPr>
        <w:t>CPI</w:t>
      </w:r>
      <w:r w:rsidRPr="00780DB6">
        <w:rPr>
          <w:rFonts w:cs="Arial"/>
          <w:vertAlign w:val="subscript"/>
        </w:rPr>
        <w:t>t-1</w:t>
      </w:r>
      <w:r w:rsidRPr="00780DB6">
        <w:rPr>
          <w:rFonts w:cs="Arial"/>
        </w:rPr>
        <w:t xml:space="preserve"> 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t-1;  </w:t>
      </w:r>
    </w:p>
    <w:p w14:paraId="171AD66A" w14:textId="77777777" w:rsidR="00D30497" w:rsidRPr="00A8511F" w:rsidRDefault="00D30497" w:rsidP="00D30497">
      <w:pPr>
        <w:pStyle w:val="ListParagraph"/>
        <w:spacing w:after="240" w:line="360" w:lineRule="auto"/>
        <w:ind w:left="1440"/>
        <w:rPr>
          <w:rFonts w:cs="Arial"/>
        </w:rPr>
      </w:pPr>
      <w:r w:rsidRPr="00780DB6">
        <w:rPr>
          <w:rFonts w:cs="Arial"/>
        </w:rPr>
        <w:t>CPI</w:t>
      </w:r>
      <w:r w:rsidRPr="00780DB6">
        <w:rPr>
          <w:rFonts w:cs="Arial"/>
          <w:vertAlign w:val="subscript"/>
        </w:rPr>
        <w:t xml:space="preserve">t-2 </w:t>
      </w:r>
      <w:r w:rsidRPr="00780DB6">
        <w:rPr>
          <w:rFonts w:cs="Arial"/>
        </w:rPr>
        <w:t xml:space="preserve">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t-2; and </w:t>
      </w:r>
    </w:p>
    <w:p w14:paraId="171AD66B" w14:textId="77777777" w:rsidR="00D30497" w:rsidRDefault="00D30497" w:rsidP="00D30497">
      <w:pPr>
        <w:pStyle w:val="ListParagraph"/>
        <w:spacing w:after="240" w:line="360" w:lineRule="auto"/>
        <w:ind w:left="1440"/>
        <w:rPr>
          <w:rFonts w:cs="Arial"/>
        </w:rPr>
      </w:pPr>
      <w:r w:rsidRPr="00780DB6">
        <w:rPr>
          <w:rFonts w:cs="Arial"/>
        </w:rPr>
        <w:t>L</w:t>
      </w:r>
      <w:r w:rsidRPr="00780DB6">
        <w:rPr>
          <w:rFonts w:cs="Arial"/>
          <w:vertAlign w:val="subscript"/>
        </w:rPr>
        <w:t>t</w:t>
      </w:r>
      <w:r w:rsidRPr="00780DB6">
        <w:rPr>
          <w:rFonts w:cs="Arial"/>
        </w:rPr>
        <w:t xml:space="preserve"> means an amount (whether of a positive or negative value) allowed in respect of the financial consequences to </w:t>
      </w:r>
      <w:r>
        <w:rPr>
          <w:rFonts w:cs="Arial"/>
        </w:rPr>
        <w:t>the Station Facility Owner</w:t>
      </w:r>
      <w:r w:rsidRPr="00780DB6">
        <w:rPr>
          <w:rFonts w:cs="Arial"/>
        </w:rPr>
        <w:t xml:space="preserve"> in relevant year t following a relevant change of law, calculate</w:t>
      </w:r>
      <w:r>
        <w:rPr>
          <w:rFonts w:cs="Arial"/>
        </w:rPr>
        <w:t>d in accordance with Condition 42</w:t>
      </w:r>
      <w:r w:rsidRPr="00780DB6">
        <w:rPr>
          <w:rFonts w:cs="Arial"/>
        </w:rPr>
        <w:t xml:space="preserve">.3, </w:t>
      </w:r>
    </w:p>
    <w:p w14:paraId="171AD66C" w14:textId="77777777" w:rsidR="00D30497" w:rsidRDefault="00D30497" w:rsidP="00D30497">
      <w:pPr>
        <w:pStyle w:val="ListParagraph"/>
        <w:spacing w:after="240" w:line="360" w:lineRule="auto"/>
        <w:ind w:left="1440"/>
        <w:rPr>
          <w:rFonts w:cs="Arial"/>
        </w:rPr>
      </w:pPr>
      <w:r w:rsidRPr="00780DB6">
        <w:rPr>
          <w:rFonts w:cs="Arial"/>
        </w:rPr>
        <w:t xml:space="preserve">but so that </w:t>
      </w:r>
    </w:p>
    <w:p w14:paraId="171AD66D" w14:textId="3B9CEF13" w:rsidR="00163F13" w:rsidRDefault="00D30497" w:rsidP="00816253">
      <w:pPr>
        <w:pStyle w:val="ListParagraph"/>
        <w:numPr>
          <w:ilvl w:val="0"/>
          <w:numId w:val="19"/>
        </w:numPr>
        <w:spacing w:after="220"/>
        <w:rPr>
          <w:rFonts w:cs="Arial"/>
        </w:rPr>
      </w:pPr>
      <w:r w:rsidRPr="00163F13">
        <w:rPr>
          <w:rFonts w:cs="Arial"/>
        </w:rPr>
        <w:t>subject to paragraph (ii) below, in relation to the relevant year commencing on 1 April 20</w:t>
      </w:r>
      <w:r w:rsidR="00A90587">
        <w:rPr>
          <w:rFonts w:cs="Arial"/>
        </w:rPr>
        <w:t>24</w:t>
      </w:r>
      <w:r w:rsidRPr="00163F13">
        <w:rPr>
          <w:rFonts w:cs="Arial"/>
        </w:rPr>
        <w:t>, S</w:t>
      </w:r>
      <w:r w:rsidRPr="00163F13">
        <w:rPr>
          <w:rFonts w:cs="Arial"/>
          <w:vertAlign w:val="subscript"/>
        </w:rPr>
        <w:t>t</w:t>
      </w:r>
      <w:r w:rsidR="00A90587">
        <w:rPr>
          <w:rFonts w:cs="Arial"/>
          <w:vertAlign w:val="subscript"/>
        </w:rPr>
        <w:t>-1</w:t>
      </w:r>
      <w:r w:rsidRPr="00163F13">
        <w:rPr>
          <w:rFonts w:cs="Arial"/>
        </w:rPr>
        <w:t xml:space="preserve"> shall have the value specified in paragraph 2 of Annex 8; and</w:t>
      </w:r>
      <w:r w:rsidR="00163F13" w:rsidRPr="00163F13">
        <w:rPr>
          <w:rFonts w:cs="Arial"/>
        </w:rPr>
        <w:t xml:space="preserve"> </w:t>
      </w:r>
    </w:p>
    <w:p w14:paraId="171AD66E" w14:textId="77777777" w:rsidR="00D30497" w:rsidRPr="00163F13" w:rsidRDefault="00D30497" w:rsidP="00816253">
      <w:pPr>
        <w:pStyle w:val="ListParagraph"/>
        <w:numPr>
          <w:ilvl w:val="0"/>
          <w:numId w:val="19"/>
        </w:numPr>
        <w:spacing w:after="220"/>
        <w:rPr>
          <w:rFonts w:cs="Arial"/>
        </w:rPr>
      </w:pPr>
      <w:r w:rsidRPr="00163F13">
        <w:rPr>
          <w:rFonts w:cs="Arial"/>
        </w:rPr>
        <w:t>in relation to any relevant year (including, where applicable, the relevant year commencing on 1 April 2019) in which the value specified in paragraph 2 of Annex 8 is altered, otherwise than as a result of a review notice given by ORR under paragraph 42.4.1.2 in respect of the value to apply from 1 April 2019, S</w:t>
      </w:r>
      <w:r w:rsidRPr="00163F13">
        <w:rPr>
          <w:rFonts w:cs="Arial"/>
          <w:vertAlign w:val="subscript"/>
        </w:rPr>
        <w:t>t</w:t>
      </w:r>
      <w:r w:rsidRPr="00163F13">
        <w:rPr>
          <w:rFonts w:cs="Arial"/>
        </w:rPr>
        <w:t xml:space="preserve"> shall have the value specified in paragraph 2 of Annex 8 (as so altered) and in relation to the next following relevant year S</w:t>
      </w:r>
      <w:r w:rsidRPr="00163F13">
        <w:rPr>
          <w:rFonts w:cs="Arial"/>
          <w:vertAlign w:val="subscript"/>
        </w:rPr>
        <w:t>t-1</w:t>
      </w:r>
      <w:r w:rsidRPr="00163F13">
        <w:rPr>
          <w:rFonts w:cs="Arial"/>
        </w:rPr>
        <w:t xml:space="preserve"> shall have the same value.</w:t>
      </w:r>
    </w:p>
    <w:p w14:paraId="171AD66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42.2.1A</w:t>
      </w:r>
      <w:r w:rsidRPr="00D74183">
        <w:rPr>
          <w:rFonts w:ascii="Arial" w:eastAsia="Times New Roman" w:hAnsi="Arial" w:cs="Times New Roman"/>
          <w:szCs w:val="20"/>
        </w:rPr>
        <w:tab/>
      </w:r>
      <w:r w:rsidRPr="00D74183">
        <w:rPr>
          <w:rFonts w:ascii="Arial" w:eastAsia="Times New Roman" w:hAnsi="Arial" w:cs="Times New Roman"/>
          <w:i/>
          <w:szCs w:val="20"/>
        </w:rPr>
        <w:t>Mid-year calculation</w:t>
      </w:r>
    </w:p>
    <w:p w14:paraId="171AD67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 an alteration to the amount of the Long Term Charge is made other than at the beginning of the Accounting Year, the increase or decrease to be recovered from or reimbursed to the Users of the station under the Access Charge resulting from the alteration to the amount of the Long Term Charge shall only be recovered or reimbursed from the beginning of the Accounting Period after the Accounting Period in which the alteration of the Long Term Charge is made and the amount to be recovered or reimbursed shall be an amount calculated as follows:</w:t>
      </w:r>
    </w:p>
    <w:p w14:paraId="171AD6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171AD6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b/>
      </w:r>
      <w:r w:rsidRPr="00D74183">
        <w:rPr>
          <w:rFonts w:ascii="Arial" w:eastAsia="Times New Roman" w:hAnsi="Arial" w:cs="Times New Roman"/>
          <w:szCs w:val="20"/>
        </w:rPr>
        <w:tab/>
        <w:t>X=A . [Pd/13]</w:t>
      </w:r>
    </w:p>
    <w:p w14:paraId="171AD67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67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X</w:t>
      </w:r>
      <w:r w:rsidRPr="00D74183">
        <w:rPr>
          <w:rFonts w:ascii="Arial" w:eastAsia="Times New Roman" w:hAnsi="Arial" w:cs="Times New Roman"/>
          <w:szCs w:val="20"/>
        </w:rPr>
        <w:tab/>
        <w:t>means the amount to be recovered or reimbursed;</w:t>
      </w:r>
    </w:p>
    <w:p w14:paraId="171AD67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means the amount of the alteration to the amount of the Long Term Charge; and</w:t>
      </w:r>
    </w:p>
    <w:p w14:paraId="171AD676"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Pd</w:t>
      </w:r>
      <w:r w:rsidRPr="00D74183">
        <w:rPr>
          <w:rFonts w:ascii="Arial" w:eastAsia="Times New Roman" w:hAnsi="Arial" w:cs="Times New Roman"/>
          <w:szCs w:val="20"/>
        </w:rPr>
        <w:tab/>
        <w:t>means the Accounting Periods remaining in the Accounting Year after but not including the Accounting Period in which the alteration to the amount of Long Term Charge is made.</w:t>
      </w:r>
    </w:p>
    <w:p w14:paraId="171AD67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42.2.2</w:t>
      </w:r>
      <w:r w:rsidRPr="00D74183">
        <w:rPr>
          <w:rFonts w:ascii="Arial" w:eastAsia="Times New Roman" w:hAnsi="Arial" w:cs="Times New Roman"/>
          <w:szCs w:val="20"/>
        </w:rPr>
        <w:tab/>
      </w:r>
      <w:r w:rsidRPr="00D74183">
        <w:rPr>
          <w:rFonts w:ascii="Arial" w:eastAsia="Times New Roman" w:hAnsi="Arial" w:cs="Times New Roman"/>
          <w:i/>
          <w:szCs w:val="20"/>
        </w:rPr>
        <w:t>Obligation to provide specification of calculation</w:t>
      </w:r>
    </w:p>
    <w:p w14:paraId="171AD67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provide to each User such specification of the calculation of the amount specified in paragraph 2 of Annex 8 in a form and amount of detail, and within such time, as shall be specified by the ORR in a notice given by the ORR to the Station Facility Owner for the purposes of this Condition 42.2.2.</w:t>
      </w:r>
    </w:p>
    <w:p w14:paraId="171AD67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42.3</w:t>
      </w:r>
      <w:r w:rsidRPr="00D74183">
        <w:rPr>
          <w:rFonts w:ascii="Arial" w:eastAsia="Times New Roman" w:hAnsi="Arial" w:cs="Times New Roman"/>
          <w:szCs w:val="20"/>
        </w:rPr>
        <w:tab/>
        <w:t>Relevant changes of law</w:t>
      </w:r>
    </w:p>
    <w:p w14:paraId="171AD67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42.3.1</w:t>
      </w:r>
      <w:r w:rsidRPr="00D74183">
        <w:rPr>
          <w:rFonts w:ascii="Arial" w:eastAsia="Times New Roman" w:hAnsi="Arial" w:cs="Times New Roman"/>
          <w:szCs w:val="20"/>
        </w:rPr>
        <w:tab/>
      </w:r>
      <w:r w:rsidRPr="00D74183">
        <w:rPr>
          <w:rFonts w:ascii="Arial" w:eastAsia="Times New Roman" w:hAnsi="Arial" w:cs="Times New Roman"/>
          <w:i/>
          <w:szCs w:val="20"/>
        </w:rPr>
        <w:t>General</w:t>
      </w:r>
    </w:p>
    <w:p w14:paraId="171AD67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following sub-paragraphs of this Condition 42.3 shall apply for the purpose of determining the value (if any) of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in Condition 42.2.</w:t>
      </w:r>
    </w:p>
    <w:p w14:paraId="171AD67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42.3.2</w:t>
      </w:r>
      <w:r w:rsidRPr="00D74183">
        <w:rPr>
          <w:rFonts w:ascii="Arial" w:eastAsia="Times New Roman" w:hAnsi="Arial" w:cs="Times New Roman"/>
          <w:szCs w:val="20"/>
        </w:rPr>
        <w:tab/>
      </w:r>
      <w:r w:rsidRPr="00D74183">
        <w:rPr>
          <w:rFonts w:ascii="Arial" w:eastAsia="Times New Roman" w:hAnsi="Arial" w:cs="Times New Roman"/>
          <w:i/>
          <w:szCs w:val="20"/>
        </w:rPr>
        <w:t>Relevant amounts</w:t>
      </w:r>
    </w:p>
    <w:p w14:paraId="171AD67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42.3.2.1</w:t>
      </w:r>
      <w:r w:rsidRPr="00D74183">
        <w:rPr>
          <w:rFonts w:ascii="Arial" w:eastAsia="Times New Roman" w:hAnsi="Arial" w:cs="Times New Roman"/>
          <w:i/>
          <w:szCs w:val="20"/>
        </w:rPr>
        <w:tab/>
        <w:t>Inclusion in formula</w:t>
      </w:r>
    </w:p>
    <w:p w14:paraId="171AD67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If a relevant change of law occurs after the Long Term Charge Commencement Date,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in any relevant year shall be the relevant amount.</w:t>
      </w:r>
    </w:p>
    <w:p w14:paraId="171AD67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42.3.2.2</w:t>
      </w:r>
      <w:r w:rsidRPr="00D74183">
        <w:rPr>
          <w:rFonts w:ascii="Arial" w:eastAsia="Times New Roman" w:hAnsi="Arial" w:cs="Times New Roman"/>
          <w:szCs w:val="20"/>
        </w:rPr>
        <w:tab/>
      </w:r>
      <w:r w:rsidRPr="00D74183">
        <w:rPr>
          <w:rFonts w:ascii="Arial" w:eastAsia="Times New Roman" w:hAnsi="Arial" w:cs="Times New Roman"/>
          <w:i/>
          <w:szCs w:val="20"/>
        </w:rPr>
        <w:t>Meaning of relevant amount</w:t>
      </w:r>
    </w:p>
    <w:p w14:paraId="171AD68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relevant amount is such reasonable amount:</w:t>
      </w:r>
    </w:p>
    <w:p w14:paraId="171AD68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which the Station Facility Owner, as a prudent land owner responsible for the structural integrity and maintenance of the Station behaving with due efficiency and economy, may incur in (or save by reason of) complying, during relevant year t, with requirements resulting directly and necessarily from the relevant change of law in question; and</w:t>
      </w:r>
    </w:p>
    <w:p w14:paraId="171AD68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which it is fair and reasonable be borne by the Users having regard primarily to the matters as respects which duties are imposed on the ORR by section 4 of the Act, and, subject to that, to the other matters referred to in Condition 96.</w:t>
      </w:r>
    </w:p>
    <w:p w14:paraId="171AD68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42.3.3</w:t>
      </w:r>
      <w:r w:rsidRPr="00D74183">
        <w:rPr>
          <w:rFonts w:ascii="Arial" w:eastAsia="Times New Roman" w:hAnsi="Arial" w:cs="Times New Roman"/>
          <w:i/>
          <w:szCs w:val="20"/>
        </w:rPr>
        <w:tab/>
        <w:t>Notification of change of law involving material amounts</w:t>
      </w:r>
    </w:p>
    <w:p w14:paraId="171AD684"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42.3.3.1</w:t>
      </w:r>
      <w:r w:rsidRPr="00D74183">
        <w:rPr>
          <w:rFonts w:ascii="Arial" w:eastAsia="Times New Roman" w:hAnsi="Arial" w:cs="Times New Roman"/>
          <w:szCs w:val="20"/>
        </w:rPr>
        <w:tab/>
        <w:t>As soon as reasonably practicable after becoming aware of any relevant change of law which will or may reasonably be expected to involve the expenditure or saving by the Station Facility Owner of a material amount, the Station Facility Owner shall:</w:t>
      </w:r>
    </w:p>
    <w:p w14:paraId="171AD68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notify each User and the ORR of the relevant change of law in question and of its assessment of the relevant amount;</w:t>
      </w:r>
    </w:p>
    <w:p w14:paraId="171AD68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User such information as it shall reasonably require, in a form and amount of detail which is sufficient to enable it to make a proper assessment of the effect of the relevant change of law and of the assessment referred to in sub-paragraph (a) above; and</w:t>
      </w:r>
    </w:p>
    <w:p w14:paraId="171AD68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provide to the ORR all information required in that respect by the ORR.</w:t>
      </w:r>
    </w:p>
    <w:p w14:paraId="171AD688"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42.3.3.2</w:t>
      </w:r>
      <w:r w:rsidRPr="00D74183">
        <w:rPr>
          <w:rFonts w:ascii="Arial" w:eastAsia="Times New Roman" w:hAnsi="Arial" w:cs="Times New Roman"/>
          <w:szCs w:val="20"/>
        </w:rPr>
        <w:tab/>
        <w:t>Without prejudice to Condition 42.3.5 and subject to Condition 42.3.6, where an obligation to notify the ORR arises under this Condition 42.3.3:</w:t>
      </w:r>
    </w:p>
    <w:p w14:paraId="171AD68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no agreement or determination of the kind referred to in Condition 42.3.4 shall have effect until 28 days after the ORR shall have been notified of the agreement or determination in question; and</w:t>
      </w:r>
    </w:p>
    <w:p w14:paraId="171AD68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ORR shall have exercised its right to call in the determination pursuant to Condition 42.3.5, no such agreement or determination shall have effect.</w:t>
      </w:r>
    </w:p>
    <w:p w14:paraId="171AD68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42.3.4</w:t>
      </w:r>
      <w:r w:rsidRPr="00D74183">
        <w:rPr>
          <w:rFonts w:ascii="Arial" w:eastAsia="Times New Roman" w:hAnsi="Arial" w:cs="Times New Roman"/>
          <w:szCs w:val="20"/>
        </w:rPr>
        <w:tab/>
      </w:r>
      <w:r w:rsidRPr="00D74183">
        <w:rPr>
          <w:rFonts w:ascii="Arial" w:eastAsia="Times New Roman" w:hAnsi="Arial" w:cs="Times New Roman"/>
          <w:i/>
          <w:szCs w:val="20"/>
        </w:rPr>
        <w:t>Value of relevant amount</w:t>
      </w:r>
    </w:p>
    <w:p w14:paraId="171AD68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amount referred to in Condition 42.3.2 for inclusion in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shall (save in the circumstances referred to in the remaining paragraphs of this Condition 42) be such amount as may be agreed between the Station Facility Owner and the Users or as may be determined in accordance with any procedure for the settlement of disputes provided for in these Station Access Conditions. </w:t>
      </w:r>
    </w:p>
    <w:p w14:paraId="171AD68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42.3.5</w:t>
      </w:r>
      <w:r w:rsidRPr="00D74183">
        <w:rPr>
          <w:rFonts w:ascii="Arial" w:eastAsia="Times New Roman" w:hAnsi="Arial" w:cs="Times New Roman"/>
          <w:i/>
          <w:szCs w:val="20"/>
        </w:rPr>
        <w:tab/>
        <w:t>ORR's right to call in determination of relevant amount</w:t>
      </w:r>
    </w:p>
    <w:p w14:paraId="171AD68E"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42.3.5.1</w:t>
      </w:r>
      <w:r w:rsidRPr="00D74183">
        <w:rPr>
          <w:rFonts w:ascii="Arial" w:eastAsia="Times New Roman" w:hAnsi="Arial" w:cs="Times New Roman"/>
          <w:szCs w:val="20"/>
        </w:rPr>
        <w:tab/>
        <w:t>Notwithstanding Conditions 42.3.3 and 42.3.4, if the ORR shall have given notice to the parties that:</w:t>
      </w:r>
    </w:p>
    <w:p w14:paraId="171AD68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its discretion it considers that it is appropriate, by reason of the significance of any change of law (and whether or not such change of law may give rise to changes of a material amount), that it should call in the determination of the value (if any) of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insofar as the value of that term is or may be affected by the change of law in question, and to determine it itself; and</w:t>
      </w:r>
    </w:p>
    <w:p w14:paraId="171AD69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it has determined that it will so determine it itself,</w:t>
      </w:r>
    </w:p>
    <w:p w14:paraId="171AD69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determination in question shall be made by the ORR.</w:t>
      </w:r>
    </w:p>
    <w:p w14:paraId="171AD692"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42.3.5.2</w:t>
      </w:r>
      <w:r w:rsidRPr="00D74183">
        <w:rPr>
          <w:rFonts w:ascii="Arial" w:eastAsia="Times New Roman" w:hAnsi="Arial" w:cs="Times New Roman"/>
          <w:szCs w:val="20"/>
        </w:rPr>
        <w:tab/>
        <w:t xml:space="preserve">If the ORR shall have given a notice pursuant to Condition 42.5.1, the parties shall provide to it any information it may require relating to the change of law and its financial consequences. </w:t>
      </w:r>
    </w:p>
    <w:p w14:paraId="171AD693"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42.3.5.3</w:t>
      </w:r>
      <w:r w:rsidRPr="00D74183">
        <w:rPr>
          <w:rFonts w:ascii="Arial" w:eastAsia="Times New Roman" w:hAnsi="Arial" w:cs="Times New Roman"/>
          <w:szCs w:val="20"/>
        </w:rPr>
        <w:tab/>
        <w:t>Upon service by the ORR of a notice of the kind referred to in Condition 42.3.5.1, the parties shall discontinue any proceedings of the kind referred to in Condition 42.3.4 which might otherwise result in a determination of the value of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The ORR's determination may make provision as to the proportions in which the parties shall bear the costs of the proceedings in question.</w:t>
      </w:r>
    </w:p>
    <w:p w14:paraId="171AD69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42.3.6</w:t>
      </w:r>
      <w:r w:rsidRPr="00D74183">
        <w:rPr>
          <w:rFonts w:ascii="Arial" w:eastAsia="Times New Roman" w:hAnsi="Arial" w:cs="Times New Roman"/>
          <w:szCs w:val="20"/>
        </w:rPr>
        <w:tab/>
      </w:r>
      <w:r w:rsidRPr="00D74183">
        <w:rPr>
          <w:rFonts w:ascii="Arial" w:eastAsia="Times New Roman" w:hAnsi="Arial" w:cs="Times New Roman"/>
          <w:i/>
          <w:szCs w:val="20"/>
        </w:rPr>
        <w:t>Limitations on the determination of the relevant amount by the ORR</w:t>
      </w:r>
    </w:p>
    <w:p w14:paraId="171AD695"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42.3.6.1</w:t>
      </w:r>
      <w:r w:rsidRPr="00D74183">
        <w:rPr>
          <w:rFonts w:ascii="Arial" w:eastAsia="Times New Roman" w:hAnsi="Arial" w:cs="Times New Roman"/>
          <w:szCs w:val="20"/>
        </w:rPr>
        <w:tab/>
        <w:t>Subject to Condition 42.3.3.2, no determination by the ORR of the kind referred to in Condition 42.3.5 shall, with respect to relevant year t in which it is made (or any previous year), operate so as to substitute the value determined by the ORR for any value agreed by the parties or determined pursuant to Condition 42.3.4:</w:t>
      </w:r>
    </w:p>
    <w:p w14:paraId="171AD69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before the date upon which the parties shall have been notified of the decision of the ORR to call in the determination; and</w:t>
      </w:r>
    </w:p>
    <w:p w14:paraId="171AD69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 change of law involving a material amount, after expiry of the notice period provided for in Condition 42.3.3.</w:t>
      </w:r>
    </w:p>
    <w:p w14:paraId="171AD698"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42.3.6.2</w:t>
      </w:r>
      <w:r w:rsidRPr="00D74183">
        <w:rPr>
          <w:rFonts w:ascii="Arial" w:eastAsia="Times New Roman" w:hAnsi="Arial" w:cs="Times New Roman"/>
          <w:szCs w:val="20"/>
        </w:rPr>
        <w:tab/>
        <w:t>The ORR's determination shall have effect in substitution for any value determined by the parties with effect for relevant year t+1 and following.</w:t>
      </w:r>
    </w:p>
    <w:p w14:paraId="171AD69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42.4</w:t>
      </w:r>
      <w:r w:rsidRPr="00D74183">
        <w:rPr>
          <w:rFonts w:ascii="Arial" w:eastAsia="Times New Roman" w:hAnsi="Arial" w:cs="Times New Roman"/>
          <w:szCs w:val="20"/>
        </w:rPr>
        <w:tab/>
        <w:t>Review of Long Term Charge</w:t>
      </w:r>
    </w:p>
    <w:p w14:paraId="171AD69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42.4.1</w:t>
      </w:r>
      <w:r w:rsidRPr="00D74183">
        <w:rPr>
          <w:rFonts w:ascii="Arial" w:eastAsia="Times New Roman" w:hAnsi="Arial" w:cs="Times New Roman"/>
          <w:szCs w:val="20"/>
        </w:rPr>
        <w:tab/>
      </w:r>
      <w:r w:rsidRPr="00D74183">
        <w:rPr>
          <w:rFonts w:ascii="Arial" w:eastAsia="Times New Roman" w:hAnsi="Arial" w:cs="Times New Roman"/>
          <w:i/>
          <w:szCs w:val="20"/>
        </w:rPr>
        <w:t>Review Notice</w:t>
      </w:r>
    </w:p>
    <w:p w14:paraId="171AD69B"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42.4.1.1</w:t>
      </w:r>
      <w:r w:rsidRPr="00D74183">
        <w:rPr>
          <w:rFonts w:ascii="Arial" w:eastAsia="Times New Roman" w:hAnsi="Arial" w:cs="Times New Roman"/>
          <w:szCs w:val="20"/>
        </w:rPr>
        <w:tab/>
        <w:t>The ORR may at any time and from time to time initiate an access charges review in respect of the parties’ arrangements under the Station Access Agreement and these Station Access Conditions in relation to:</w:t>
      </w:r>
    </w:p>
    <w:p w14:paraId="171AD69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ab/>
        <w:t>(a)</w:t>
      </w:r>
      <w:r w:rsidRPr="00D74183">
        <w:rPr>
          <w:rFonts w:ascii="Arial" w:eastAsia="Times New Roman" w:hAnsi="Arial" w:cs="Times New Roman"/>
          <w:szCs w:val="20"/>
        </w:rPr>
        <w:tab/>
        <w:t>the amount of the Long Term Charge;</w:t>
      </w:r>
    </w:p>
    <w:p w14:paraId="171AD69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manner in which, and the dates by which, the Long Term Charge shall be payable; and</w:t>
      </w:r>
    </w:p>
    <w:p w14:paraId="171AD69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ab/>
        <w:t>(c)</w:t>
      </w:r>
      <w:r w:rsidRPr="00D74183">
        <w:rPr>
          <w:rFonts w:ascii="Arial" w:eastAsia="Times New Roman" w:hAnsi="Arial" w:cs="Times New Roman"/>
          <w:szCs w:val="20"/>
        </w:rPr>
        <w:tab/>
        <w:t>its allocation amongst Users.</w:t>
      </w:r>
    </w:p>
    <w:p w14:paraId="171AD69F"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42.4.1.2</w:t>
      </w:r>
      <w:r w:rsidRPr="00D74183">
        <w:rPr>
          <w:rFonts w:ascii="Arial" w:eastAsia="Times New Roman" w:hAnsi="Arial" w:cs="Times New Roman"/>
          <w:szCs w:val="20"/>
        </w:rPr>
        <w:tab/>
        <w:t>The implementation of an access charges review shall be initiated by the ORR giving a review notice. The conclusions of any access charges review initiated pursuant to Condition 42.4.1.1 shall only have effect on and from 1 April 2014 or such later date as may be specified.</w:t>
      </w:r>
    </w:p>
    <w:p w14:paraId="171AD6A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42.4.2</w:t>
      </w:r>
      <w:r w:rsidRPr="00D74183">
        <w:rPr>
          <w:rFonts w:ascii="Arial" w:eastAsia="Times New Roman" w:hAnsi="Arial" w:cs="Times New Roman"/>
          <w:szCs w:val="20"/>
        </w:rPr>
        <w:tab/>
      </w:r>
      <w:r w:rsidRPr="00D74183">
        <w:rPr>
          <w:rFonts w:ascii="Arial" w:eastAsia="Times New Roman" w:hAnsi="Arial" w:cs="Times New Roman"/>
          <w:i/>
          <w:szCs w:val="20"/>
        </w:rPr>
        <w:t>Definitions</w:t>
      </w:r>
    </w:p>
    <w:p w14:paraId="171AD6A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In this Condition 42.4:</w:t>
      </w:r>
    </w:p>
    <w:p w14:paraId="171AD6A2" w14:textId="77777777" w:rsidR="00D74183" w:rsidRPr="00D74183" w:rsidRDefault="00D74183" w:rsidP="00D74183">
      <w:pPr>
        <w:overflowPunct w:val="0"/>
        <w:autoSpaceDE w:val="0"/>
        <w:autoSpaceDN w:val="0"/>
        <w:adjustRightInd w:val="0"/>
        <w:spacing w:after="220" w:line="240" w:lineRule="auto"/>
        <w:ind w:left="2836"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“access charges review”</w:t>
      </w:r>
      <w:r w:rsidRPr="00D74183">
        <w:rPr>
          <w:rFonts w:ascii="Arial" w:eastAsia="Times New Roman" w:hAnsi="Arial" w:cs="Times New Roman"/>
          <w:szCs w:val="20"/>
        </w:rPr>
        <w:tab/>
        <w:t>bears that meaning ascribed to it in Schedule 4A to the Railways Act 1993; and</w:t>
      </w:r>
    </w:p>
    <w:p w14:paraId="171AD6A3" w14:textId="77777777" w:rsidR="00D74183" w:rsidRPr="00D74183" w:rsidRDefault="00D74183" w:rsidP="00D74183">
      <w:pPr>
        <w:overflowPunct w:val="0"/>
        <w:autoSpaceDE w:val="0"/>
        <w:autoSpaceDN w:val="0"/>
        <w:adjustRightInd w:val="0"/>
        <w:spacing w:after="220" w:line="240" w:lineRule="auto"/>
        <w:ind w:left="2836"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“review notice” </w:t>
      </w:r>
      <w:r w:rsidRPr="00D74183">
        <w:rPr>
          <w:rFonts w:ascii="Arial" w:eastAsia="Times New Roman" w:hAnsi="Arial" w:cs="Times New Roman"/>
          <w:szCs w:val="20"/>
        </w:rPr>
        <w:tab/>
        <w:t>means a notice for the purpose of paragraph 4 of Schedule 4A to the Railways Act 1993.</w:t>
      </w:r>
    </w:p>
    <w:p w14:paraId="171AD6A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42.5</w:t>
      </w:r>
      <w:r w:rsidRPr="00D74183">
        <w:rPr>
          <w:rFonts w:ascii="Arial" w:eastAsia="Times New Roman" w:hAnsi="Arial" w:cs="Times New Roman"/>
          <w:szCs w:val="20"/>
        </w:rPr>
        <w:tab/>
      </w:r>
      <w:r w:rsidRPr="00D74183">
        <w:rPr>
          <w:rFonts w:ascii="Arial" w:eastAsia="Times New Roman" w:hAnsi="Arial" w:cs="Times New Roman"/>
          <w:i/>
          <w:szCs w:val="20"/>
        </w:rPr>
        <w:t>Definitions</w:t>
      </w:r>
    </w:p>
    <w:p w14:paraId="171AD6A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 this Condition 42, unless the context otherwise requires:</w:t>
      </w:r>
    </w:p>
    <w:p w14:paraId="171AD6A6" w14:textId="77777777" w:rsidR="00163F13" w:rsidRPr="008E6621" w:rsidRDefault="00163F13" w:rsidP="00163F13">
      <w:pPr>
        <w:pStyle w:val="ListParagraph"/>
        <w:spacing w:after="240" w:line="360" w:lineRule="auto"/>
        <w:ind w:left="709"/>
        <w:rPr>
          <w:rFonts w:cs="Arial"/>
        </w:rPr>
      </w:pPr>
      <w:r>
        <w:rPr>
          <w:rFonts w:cs="Arial"/>
        </w:rPr>
        <w:t>“</w:t>
      </w:r>
      <w:r w:rsidRPr="00163F13">
        <w:rPr>
          <w:rFonts w:cs="Arial"/>
        </w:rPr>
        <w:t>CPI</w:t>
      </w:r>
      <w:r>
        <w:rPr>
          <w:rFonts w:cs="Arial"/>
        </w:rPr>
        <w:t>” means the Consumer Prices Index (all items) whose value is published each month by the Office for National Statistics in its statistical bulletin on consumer price inflation, or:</w:t>
      </w:r>
    </w:p>
    <w:p w14:paraId="171AD6A7" w14:textId="77777777" w:rsidR="00163F13" w:rsidRPr="00163F13" w:rsidRDefault="00163F13" w:rsidP="00163F13">
      <w:pPr>
        <w:pStyle w:val="ListParagraph"/>
        <w:numPr>
          <w:ilvl w:val="0"/>
          <w:numId w:val="20"/>
        </w:numPr>
        <w:spacing w:after="220"/>
        <w:ind w:left="709" w:firstLine="0"/>
      </w:pPr>
      <w:r w:rsidRPr="00163F13">
        <w:rPr>
          <w:rFonts w:cs="Arial"/>
        </w:rPr>
        <w:t xml:space="preserve">if the Consumer Prices Index for any month in any year shall not have been published on or before the last day of the third month after such month, such index for such month or months as ORR may, after consultation with Network Rail and each Relevant Operator, and such other persons as ORR considers appropriate, determine to be appropriate in the circumstances; or </w:t>
      </w:r>
    </w:p>
    <w:p w14:paraId="171AD6A8" w14:textId="77777777" w:rsidR="00163F13" w:rsidRPr="00163F13" w:rsidRDefault="00163F13" w:rsidP="00163F13">
      <w:pPr>
        <w:pStyle w:val="ListParagraph"/>
        <w:numPr>
          <w:ilvl w:val="0"/>
          <w:numId w:val="20"/>
        </w:numPr>
        <w:spacing w:after="220"/>
        <w:ind w:left="709" w:firstLine="0"/>
      </w:pPr>
      <w:r w:rsidRPr="00163F13">
        <w:rPr>
          <w:rFonts w:cs="Arial"/>
        </w:rPr>
        <w:t>if there is a material change in the basis of the Consumer Prices Index, such other index as ORR may, after consultation with Network Rail and each Relevant Operator, and such other persons as ORR considers appropriate, determine to be appropriate in the circumstances;</w:t>
      </w:r>
    </w:p>
    <w:p w14:paraId="171AD6A9"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"material amount"</w:t>
      </w:r>
      <w:r w:rsidRPr="00D74183">
        <w:rPr>
          <w:rFonts w:ascii="Arial" w:eastAsia="Times New Roman" w:hAnsi="Arial" w:cs="Times New Roman"/>
          <w:szCs w:val="20"/>
        </w:rPr>
        <w:tab/>
        <w:t>means an amount which the Station Facility Owner may incur in, or save by reason of, complying with a relevant change of law which is likely to result in an increase (or decrease) in the annual Long Term Charge under a Station Access Agreement of an amount equivalent to or exceeding:</w:t>
      </w:r>
    </w:p>
    <w:p w14:paraId="171AD6AA"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0.5 </w:t>
      </w:r>
      <w:r w:rsidRPr="00D74183">
        <w:rPr>
          <w:rFonts w:ascii="Arial" w:eastAsia="Times New Roman" w:hAnsi="Arial" w:cs="Times New Roman"/>
          <w:i/>
          <w:szCs w:val="20"/>
        </w:rPr>
        <w:t>per cent</w:t>
      </w:r>
      <w:r w:rsidRPr="00D74183">
        <w:rPr>
          <w:rFonts w:ascii="Arial" w:eastAsia="Times New Roman" w:hAnsi="Arial" w:cs="Times New Roman"/>
          <w:szCs w:val="20"/>
        </w:rPr>
        <w:t xml:space="preserve"> of the Long Term Charge in the relevant year t in which the Station Facility Owner first becomes liable to make any payment or perform any other obligation in so complying; or</w:t>
      </w:r>
    </w:p>
    <w:p w14:paraId="171AD6AB"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 xml:space="preserve">0.5 </w:t>
      </w:r>
      <w:r w:rsidRPr="00D74183">
        <w:rPr>
          <w:rFonts w:ascii="Arial" w:eastAsia="Times New Roman" w:hAnsi="Arial" w:cs="Times New Roman"/>
          <w:i/>
          <w:szCs w:val="20"/>
        </w:rPr>
        <w:t>per cent</w:t>
      </w:r>
      <w:r w:rsidRPr="00D74183">
        <w:rPr>
          <w:rFonts w:ascii="Arial" w:eastAsia="Times New Roman" w:hAnsi="Arial" w:cs="Times New Roman"/>
          <w:szCs w:val="20"/>
        </w:rPr>
        <w:t xml:space="preserve"> of the product of (i) the annual Long Term Charge in the relevant year t in which the Station Facility Owner first becomes liable to make any payment or perform any other obligation in so complying and (ii) the number of remaining whole relevant years up to and including the relevant year ending on 31 March 2014;</w:t>
      </w:r>
    </w:p>
    <w:p w14:paraId="171AD6AC" w14:textId="77777777" w:rsidR="00D74183" w:rsidRPr="00D74183" w:rsidRDefault="00D74183" w:rsidP="00163F13">
      <w:pPr>
        <w:overflowPunct w:val="0"/>
        <w:autoSpaceDE w:val="0"/>
        <w:autoSpaceDN w:val="0"/>
        <w:adjustRightInd w:val="0"/>
        <w:spacing w:after="220" w:line="240" w:lineRule="auto"/>
        <w:ind w:left="4253" w:hanging="3544"/>
        <w:jc w:val="both"/>
        <w:textAlignment w:val="baseline"/>
        <w:rPr>
          <w:rFonts w:ascii="Arial" w:eastAsia="Times New Roman" w:hAnsi="Arial" w:cs="Times New Roman"/>
          <w:szCs w:val="20"/>
        </w:rPr>
      </w:pPr>
      <w:r w:rsidRPr="00D74183">
        <w:rPr>
          <w:rFonts w:ascii="Arial" w:eastAsia="Times New Roman" w:hAnsi="Arial" w:cs="Times New Roman"/>
          <w:szCs w:val="20"/>
        </w:rPr>
        <w:t>"relevant amount"</w:t>
      </w:r>
      <w:r w:rsidRPr="00D74183">
        <w:rPr>
          <w:rFonts w:ascii="Arial" w:eastAsia="Times New Roman" w:hAnsi="Arial" w:cs="Times New Roman"/>
          <w:szCs w:val="20"/>
        </w:rPr>
        <w:tab/>
        <w:t>bears the meaning given to it in Condition 42.3.2.2;</w:t>
      </w:r>
    </w:p>
    <w:p w14:paraId="171AD6AD" w14:textId="77777777" w:rsidR="00D74183" w:rsidRPr="00D74183" w:rsidRDefault="00D74183" w:rsidP="00D74183">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D74183">
        <w:rPr>
          <w:rFonts w:ascii="Arial" w:eastAsia="Times New Roman" w:hAnsi="Arial" w:cs="Times New Roman"/>
          <w:szCs w:val="20"/>
        </w:rPr>
        <w:t>"relevant change of law"</w:t>
      </w:r>
      <w:r w:rsidRPr="00D74183">
        <w:rPr>
          <w:rFonts w:ascii="Arial" w:eastAsia="Times New Roman" w:hAnsi="Arial" w:cs="Times New Roman"/>
          <w:szCs w:val="20"/>
        </w:rPr>
        <w:tab/>
        <w:t>means a Change of Law or the Direction of a Competent Authority;</w:t>
      </w:r>
    </w:p>
    <w:p w14:paraId="171AD6AE" w14:textId="77777777" w:rsidR="00D74183" w:rsidRPr="00D74183" w:rsidRDefault="00D74183" w:rsidP="00D74183">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D74183">
        <w:rPr>
          <w:rFonts w:ascii="Arial" w:eastAsia="Times New Roman" w:hAnsi="Arial" w:cs="Times New Roman"/>
          <w:szCs w:val="20"/>
        </w:rPr>
        <w:t>"relevant year"</w:t>
      </w:r>
      <w:r w:rsidRPr="00D74183">
        <w:rPr>
          <w:rFonts w:ascii="Arial" w:eastAsia="Times New Roman" w:hAnsi="Arial" w:cs="Times New Roman"/>
          <w:szCs w:val="20"/>
        </w:rPr>
        <w:tab/>
        <w:t>means a Financial Year commencing on 1 April and ending on the following 31 March; "relevant year t" means the relevant year for the purposes of which any calculation falls to be made; "relevant year t-1" means the relevant year preceding relevant year t; and similar expressions shall be construed accordingly;</w:t>
      </w:r>
    </w:p>
    <w:p w14:paraId="171AD6AF" w14:textId="77777777" w:rsidR="00D74183" w:rsidRPr="00D74183" w:rsidRDefault="00D74183" w:rsidP="00D74183">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D74183">
        <w:rPr>
          <w:rFonts w:ascii="Arial" w:eastAsia="Times New Roman" w:hAnsi="Arial" w:cs="Times New Roman"/>
          <w:szCs w:val="20"/>
        </w:rPr>
        <w:t>"Retail Prices Index"</w:t>
      </w:r>
      <w:r w:rsidRPr="00D74183">
        <w:rPr>
          <w:rFonts w:ascii="Arial" w:eastAsia="Times New Roman" w:hAnsi="Arial" w:cs="Times New Roman"/>
          <w:szCs w:val="20"/>
        </w:rPr>
        <w:tab/>
        <w:t>means the general index of retail prices published by the National Statistics each month in respect of all items or:</w:t>
      </w:r>
    </w:p>
    <w:p w14:paraId="171AD6B0" w14:textId="77777777" w:rsidR="00D74183" w:rsidRPr="00D74183" w:rsidRDefault="00D74183" w:rsidP="00D74183">
      <w:pPr>
        <w:overflowPunct w:val="0"/>
        <w:autoSpaceDE w:val="0"/>
        <w:autoSpaceDN w:val="0"/>
        <w:adjustRightInd w:val="0"/>
        <w:spacing w:after="220" w:line="240" w:lineRule="auto"/>
        <w:ind w:left="4963"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the index for any month in any year shall not have been published on or before the last day of the third month after such month, such index for such month or months as the ORR may, after consultation with Transport Scotland, The Scottish Ministers, the Station Facility Owner and each User, determine to be appropriate in the circumstances; or</w:t>
      </w:r>
    </w:p>
    <w:p w14:paraId="171AD6B1" w14:textId="77777777" w:rsidR="00D74183" w:rsidRPr="00D74183" w:rsidRDefault="00D74183" w:rsidP="00D74183">
      <w:pPr>
        <w:overflowPunct w:val="0"/>
        <w:autoSpaceDE w:val="0"/>
        <w:autoSpaceDN w:val="0"/>
        <w:adjustRightInd w:val="0"/>
        <w:spacing w:after="220" w:line="240" w:lineRule="auto"/>
        <w:ind w:left="4963"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there is a material change in the basis of the index, such other index as the ORR may, after consultation with Transport Scotland, The Scottish Minsters, the Station Facility Owner and each User, determine to be appropriate in the circumstances;</w:t>
      </w:r>
    </w:p>
    <w:p w14:paraId="171AD6B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43.</w:t>
      </w:r>
      <w:r w:rsidRPr="00D74183">
        <w:rPr>
          <w:rFonts w:ascii="Arial" w:eastAsia="Times New Roman" w:hAnsi="Arial" w:cs="Times New Roman"/>
          <w:szCs w:val="20"/>
        </w:rPr>
        <w:tab/>
      </w:r>
      <w:r w:rsidRPr="00D74183">
        <w:rPr>
          <w:rFonts w:ascii="Arial" w:eastAsia="Times New Roman" w:hAnsi="Arial" w:cs="Times New Roman"/>
          <w:b/>
          <w:szCs w:val="20"/>
          <w:u w:val="single"/>
        </w:rPr>
        <w:t>Review of Access Charge generally</w:t>
      </w:r>
    </w:p>
    <w:p w14:paraId="171AD6B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43.1. The Station Facility Owner and all Users shall:</w:t>
      </w:r>
    </w:p>
    <w:p w14:paraId="171AD6B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within 30 days of the giving of a notice by any one of them to the others for the purposes of this Condition 43.1 formally review (with each other, and in consultation with Transport Scotland and The Scottish Ministers):</w:t>
      </w:r>
    </w:p>
    <w:p w14:paraId="171AD6B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amounts payable by any person to another under a Station Access Agreement and these Station Access Conditions;</w:t>
      </w:r>
    </w:p>
    <w:p w14:paraId="171AD6B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manner in which, and the dates by which, such amounts shall be payable; and</w:t>
      </w:r>
    </w:p>
    <w:p w14:paraId="171AD6B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(3)</w:t>
      </w:r>
      <w:r w:rsidRPr="00D74183">
        <w:rPr>
          <w:rFonts w:ascii="Arial" w:eastAsia="Times New Roman" w:hAnsi="Arial" w:cs="Times New Roman"/>
          <w:szCs w:val="20"/>
        </w:rPr>
        <w:tab/>
        <w:t>their allocation; and</w:t>
      </w:r>
    </w:p>
    <w:p w14:paraId="171AD6B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negotiate with each other (and in so doing have regard to any comments which shall have been made by Transport Scotland and The Scottish Ministers in the course of such review) with a view to reaching agreement, subject to approval of the ORR, on any amendments to these Station Access Conditions and the relevant Station Access Agreement which the Station Facility Owner or any User may consider necessary or desirable in respect of any such matters. </w:t>
      </w:r>
    </w:p>
    <w:p w14:paraId="171AD6B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43.2</w:t>
      </w:r>
      <w:r w:rsidRPr="00D74183">
        <w:rPr>
          <w:rFonts w:ascii="Arial" w:eastAsia="Times New Roman" w:hAnsi="Arial" w:cs="Times New Roman"/>
          <w:szCs w:val="20"/>
        </w:rPr>
        <w:tab/>
        <w:t>If the Station Facility Owner and the Users reach agreement with each other on any such amendments, the Station Facility Owner shall promptly submit to the ORR for its approval:</w:t>
      </w:r>
    </w:p>
    <w:p w14:paraId="171AD6B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proposed amendments; and</w:t>
      </w:r>
    </w:p>
    <w:p w14:paraId="171AD6B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copies of any objections to them which shall have been made by Transport Scotland and The Scottish Ministers in writing.</w:t>
      </w:r>
    </w:p>
    <w:p w14:paraId="171AD6B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43.3. If the Station Facility Owner and the Users fail to reach agreement with each other on such amendments within 90 days of the giving of the notice referred to in Condition 43.1(A), the matters in dispute may be </w:t>
      </w:r>
      <w:r w:rsidRPr="00D74183">
        <w:rPr>
          <w:rFonts w:ascii="Arial" w:eastAsia="Times New Roman" w:hAnsi="Arial" w:cs="Arial"/>
          <w:szCs w:val="20"/>
        </w:rPr>
        <w:t>resolved in accordance with the Access Dispute Resolution Rules.  In the event that the dispute is referred under the Access Dispute Resolution Rules, the parties to the dispute shall agree in a Procedure Agreement within the meaning of the Access Dispute Resolution Rules that</w:t>
      </w:r>
      <w:r w:rsidRPr="00D74183" w:rsidDel="009C3FB0">
        <w:rPr>
          <w:rFonts w:ascii="Arial" w:eastAsia="Times New Roman" w:hAnsi="Arial" w:cs="Arial"/>
          <w:szCs w:val="20"/>
        </w:rPr>
        <w:t xml:space="preserve"> </w:t>
      </w:r>
      <w:r w:rsidRPr="00D74183">
        <w:rPr>
          <w:rFonts w:ascii="Arial" w:eastAsia="Times New Roman" w:hAnsi="Arial" w:cs="Times New Roman"/>
          <w:szCs w:val="20"/>
        </w:rPr>
        <w:t>such determination shall:</w:t>
      </w:r>
    </w:p>
    <w:p w14:paraId="171AD6B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 made having regard to the matters as respects which duties are imposed on the ORR under section 4 of the Act; and</w:t>
      </w:r>
    </w:p>
    <w:p w14:paraId="171AD6B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establish the proposed amendments to these Station Access Conditions and the relevant Station Access Agreement, which shall be submitted by the arbitrator to the ORR for approval under section 22 of the Act on behalf of the Station Facility Owner and each User.</w:t>
      </w:r>
    </w:p>
    <w:p w14:paraId="171AD6B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43.4</w:t>
      </w:r>
      <w:r w:rsidRPr="00D74183">
        <w:rPr>
          <w:rFonts w:ascii="Arial" w:eastAsia="Times New Roman" w:hAnsi="Arial" w:cs="Times New Roman"/>
          <w:szCs w:val="20"/>
        </w:rPr>
        <w:tab/>
        <w:t>If any proposed amendments to these Station Access Conditions or any Station Access Agreement which have been submitted to the ORR pursuant to Condition 43.2 or Condition 43.3 are approved by the ORR, such proposed amendments shall be made and become effective in accordance with the terms of its approval.  If not so approved, such amendments shall not be made or have effect.</w:t>
      </w:r>
    </w:p>
    <w:p w14:paraId="171AD6C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43.5</w:t>
      </w:r>
      <w:r w:rsidRPr="00D74183">
        <w:rPr>
          <w:rFonts w:ascii="Arial" w:eastAsia="Times New Roman" w:hAnsi="Arial" w:cs="Times New Roman"/>
          <w:szCs w:val="20"/>
        </w:rPr>
        <w:tab/>
        <w:t>The provisions of this Condition 43 shall not apply to any matter to which Annex 12 relates which Annex shall apply as to the determination of the matters therein referred to.</w:t>
      </w:r>
    </w:p>
    <w:p w14:paraId="171AD6C1" w14:textId="77777777" w:rsidR="00D74183" w:rsidRPr="00D74183" w:rsidRDefault="00D74183" w:rsidP="00D74183">
      <w:pPr>
        <w:overflowPunct w:val="0"/>
        <w:autoSpaceDE w:val="0"/>
        <w:autoSpaceDN w:val="0"/>
        <w:adjustRightInd w:val="0"/>
        <w:spacing w:after="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43.6</w:t>
      </w:r>
      <w:r w:rsidRPr="00D74183">
        <w:rPr>
          <w:rFonts w:ascii="Arial" w:eastAsia="Times New Roman" w:hAnsi="Arial" w:cs="Times New Roman"/>
          <w:szCs w:val="20"/>
        </w:rPr>
        <w:tab/>
        <w:t>The provisions of this Condition 43 shall not apply to any review of the Fixed Charges, and instead Condition 43B.9 shall apply.</w:t>
      </w:r>
    </w:p>
    <w:p w14:paraId="171AD6C2" w14:textId="77777777" w:rsidR="00D74183" w:rsidRPr="00D74183" w:rsidRDefault="00D74183" w:rsidP="00D74183">
      <w:pPr>
        <w:overflowPunct w:val="0"/>
        <w:autoSpaceDE w:val="0"/>
        <w:autoSpaceDN w:val="0"/>
        <w:adjustRightInd w:val="0"/>
        <w:spacing w:after="0" w:line="240" w:lineRule="auto"/>
        <w:jc w:val="center"/>
        <w:textAlignment w:val="baseline"/>
        <w:rPr>
          <w:rFonts w:ascii="Arial" w:eastAsia="Times New Roman" w:hAnsi="Arial" w:cs="Times New Roman"/>
          <w:b/>
          <w:bCs/>
          <w:szCs w:val="20"/>
        </w:rPr>
      </w:pPr>
      <w:r w:rsidRPr="00D74183">
        <w:rPr>
          <w:rFonts w:ascii="Arial" w:eastAsia="Times New Roman" w:hAnsi="Arial" w:cs="Times New Roman"/>
          <w:szCs w:val="20"/>
        </w:rPr>
        <w:br w:type="page"/>
      </w:r>
      <w:r w:rsidRPr="00D74183">
        <w:rPr>
          <w:rFonts w:ascii="Arial" w:eastAsia="Times New Roman" w:hAnsi="Arial" w:cs="Times New Roman"/>
          <w:b/>
          <w:bCs/>
          <w:szCs w:val="20"/>
        </w:rPr>
        <w:lastRenderedPageBreak/>
        <w:t>PART 6B: ACCESS CHARGING, FIXING CHARGES FOR CONTROL PERIOD</w:t>
      </w:r>
    </w:p>
    <w:p w14:paraId="171AD6C3"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6C4"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u w:val="single"/>
        </w:rPr>
      </w:pPr>
      <w:r w:rsidRPr="00D74183">
        <w:rPr>
          <w:rFonts w:ascii="Arial" w:eastAsia="Times New Roman" w:hAnsi="Arial" w:cs="Times New Roman"/>
          <w:szCs w:val="20"/>
        </w:rPr>
        <w:t>43B.1</w:t>
      </w:r>
      <w:r w:rsidRPr="00D74183">
        <w:rPr>
          <w:rFonts w:ascii="Arial" w:eastAsia="Times New Roman" w:hAnsi="Arial" w:cs="Times New Roman"/>
          <w:szCs w:val="20"/>
        </w:rPr>
        <w:tab/>
      </w:r>
      <w:r w:rsidRPr="00D74183">
        <w:rPr>
          <w:rFonts w:ascii="Arial" w:eastAsia="Times New Roman" w:hAnsi="Arial" w:cs="Times New Roman"/>
          <w:szCs w:val="20"/>
          <w:u w:val="single"/>
        </w:rPr>
        <w:t>Fixing Charges for Control Period generally</w:t>
      </w:r>
    </w:p>
    <w:p w14:paraId="171AD6C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6C6"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This Part 6B provides for the agreement or determination of Fixed Charges in respect of the Station for the entirety of a Control Period.</w:t>
      </w:r>
    </w:p>
    <w:p w14:paraId="171AD6C7"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6C8"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this Part 6B, unless the context otherwise requires:</w:t>
      </w:r>
    </w:p>
    <w:p w14:paraId="171AD6C9"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6CA"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“Control Period” means a period in respect of which the Office of Rail Regulation undertakes an access charges review of Network Rail’s access charges generally, and includes the period 1 April 2009 to 31 March 2014;</w:t>
      </w:r>
    </w:p>
    <w:p w14:paraId="171AD6CB"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CC"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“Control Period Start Date” means the date upon which a Control Period begins, and includes 1 April 2009;</w:t>
      </w:r>
    </w:p>
    <w:p w14:paraId="171AD6CD"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CE"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“Fixed QX Charges Notice” means a notice given by the Station Facility Owner which:</w:t>
      </w:r>
    </w:p>
    <w:p w14:paraId="171AD6CF"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D0"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is given to each Passenger Operator before the Control Period Start Date in respect of the Control Period to which it relates;</w:t>
      </w:r>
    </w:p>
    <w:p w14:paraId="171AD6D1"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2"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states the amount of such fixed charges as the Station Facility Owner is willing to accept (subject to the provisions of this Part B) in respect of the Station Fixed QX Charge for the Control Period to which it relates;</w:t>
      </w:r>
    </w:p>
    <w:p w14:paraId="171AD6D3"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4"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includes a break-down of the Station Fixed QX Charge in sufficient detail to enable the Passenger Operator to make a proper assessment of the charges proposed;</w:t>
      </w:r>
    </w:p>
    <w:p w14:paraId="171AD6D5"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6"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indicates the method of calculation of the Station Fixed QX Charge and the cost of the amenities and services in question (including, where appropriate, the method of apportionment of costs which are incurred for both those amenities and services and other matters);</w:t>
      </w:r>
    </w:p>
    <w:p w14:paraId="171AD6D7"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8"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may include provision for indexation of the relevant amounts;</w:t>
      </w:r>
    </w:p>
    <w:p w14:paraId="171AD6D9"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A"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includes details of the specifications and other assumptions applied in calculating such Station Fixed QX Charge (including, where appropriate, any efficiency profile);</w:t>
      </w:r>
    </w:p>
    <w:p w14:paraId="171AD6DB"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C"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sets out the Individual Fixed QX Charge and shows the breakdown of the Station Fixed QX Charge between the Passenger Operators in accordance with their respective Passenger Operator’s Proportion;</w:t>
      </w:r>
    </w:p>
    <w:p w14:paraId="171AD6DD"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E"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 xml:space="preserve">provides a period for response, being not less than 6 weeks from the date of the notice; and </w:t>
      </w:r>
    </w:p>
    <w:p w14:paraId="171AD6DF"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E0"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includes similar information in relation to all Managed Stations;</w:t>
      </w:r>
    </w:p>
    <w:p w14:paraId="171AD6E1"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E2"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“Force Majeure” has the meaning ascribed to it in Condition 73.1 of the Independent Station Access Conditions</w:t>
      </w:r>
    </w:p>
    <w:p w14:paraId="171AD6E3"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4"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“Individual Fixed QX Charge” means, in respect of each Passenger Operator, the Passenger Operator’s Proportion of the Station Fixed QX Charge for each Accounting Year of the relevant Control Period, provided that if the Passenger Operator’s Proportion changes during an Accounting Year, “Individual Fixed QX </w:t>
      </w:r>
      <w:r w:rsidRPr="00D74183">
        <w:rPr>
          <w:rFonts w:ascii="Arial" w:eastAsia="Times New Roman" w:hAnsi="Arial" w:cs="Times New Roman"/>
          <w:szCs w:val="20"/>
        </w:rPr>
        <w:lastRenderedPageBreak/>
        <w:t>Charge” means an amount equal to the aggregate of the Passenger Operator’s Proportion of the Station Fixed QX Charge for each of the relevant periods in the Accounting Year in question, calculated as follows:</w:t>
      </w:r>
    </w:p>
    <w:p w14:paraId="171AD6E5"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6" w14:textId="77777777" w:rsidR="00D74183" w:rsidRPr="00D74183" w:rsidRDefault="00D74183" w:rsidP="00D74183">
      <w:pPr>
        <w:overflowPunct w:val="0"/>
        <w:autoSpaceDE w:val="0"/>
        <w:autoSpaceDN w:val="0"/>
        <w:adjustRightInd w:val="0"/>
        <w:spacing w:after="0" w:line="240" w:lineRule="auto"/>
        <w:ind w:left="1440" w:firstLine="720"/>
        <w:jc w:val="both"/>
        <w:textAlignment w:val="baseline"/>
        <w:rPr>
          <w:rFonts w:ascii="Arial" w:eastAsia="Times New Roman" w:hAnsi="Arial" w:cs="Times New Roman"/>
          <w:szCs w:val="20"/>
        </w:rPr>
      </w:pPr>
      <w:r w:rsidRPr="00D74183">
        <w:rPr>
          <w:rFonts w:ascii="Arial" w:eastAsia="Times New Roman" w:hAnsi="Arial" w:cs="Times New Roman"/>
          <w:szCs w:val="20"/>
        </w:rPr>
        <w:t>ICFn = A/365 x POPn x IFCn</w:t>
      </w:r>
    </w:p>
    <w:p w14:paraId="171AD6E7"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8"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6E9"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A"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r w:rsidRPr="00D74183">
        <w:rPr>
          <w:rFonts w:ascii="Arial" w:eastAsia="Times New Roman" w:hAnsi="Arial" w:cs="Times New Roman"/>
          <w:szCs w:val="20"/>
        </w:rPr>
        <w:t>ICFn</w:t>
      </w:r>
      <w:r w:rsidRPr="00D74183">
        <w:rPr>
          <w:rFonts w:ascii="Arial" w:eastAsia="Times New Roman" w:hAnsi="Arial" w:cs="Times New Roman"/>
          <w:szCs w:val="20"/>
        </w:rPr>
        <w:tab/>
        <w:t>is the Individual Fixed QX Charge for the relevant period in question</w:t>
      </w:r>
    </w:p>
    <w:p w14:paraId="171AD6EB"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
    <w:p w14:paraId="171AD6EC"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is the number of days in the relevant period in question</w:t>
      </w:r>
    </w:p>
    <w:p w14:paraId="171AD6ED"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E"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r w:rsidRPr="00D74183">
        <w:rPr>
          <w:rFonts w:ascii="Arial" w:eastAsia="Times New Roman" w:hAnsi="Arial" w:cs="Times New Roman"/>
          <w:szCs w:val="20"/>
        </w:rPr>
        <w:t>POPn</w:t>
      </w:r>
      <w:r w:rsidRPr="00D74183">
        <w:rPr>
          <w:rFonts w:ascii="Arial" w:eastAsia="Times New Roman" w:hAnsi="Arial" w:cs="Times New Roman"/>
          <w:szCs w:val="20"/>
        </w:rPr>
        <w:tab/>
        <w:t>is the Passenger Operator’s Proportion during the relevant period in question</w:t>
      </w:r>
    </w:p>
    <w:p w14:paraId="171AD6EF"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F0"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r w:rsidRPr="00D74183">
        <w:rPr>
          <w:rFonts w:ascii="Arial" w:eastAsia="Times New Roman" w:hAnsi="Arial" w:cs="Times New Roman"/>
          <w:szCs w:val="20"/>
        </w:rPr>
        <w:t>IFCn</w:t>
      </w:r>
      <w:r w:rsidRPr="00D74183">
        <w:rPr>
          <w:rFonts w:ascii="Arial" w:eastAsia="Times New Roman" w:hAnsi="Arial" w:cs="Times New Roman"/>
          <w:szCs w:val="20"/>
        </w:rPr>
        <w:tab/>
        <w:t>is the Station Fixed QX Charge for the Accounting Year in question</w:t>
      </w:r>
    </w:p>
    <w:p w14:paraId="171AD6F1"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F2"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r w:rsidRPr="00D74183">
        <w:rPr>
          <w:rFonts w:ascii="Arial" w:eastAsia="Times New Roman" w:hAnsi="Arial" w:cs="Times New Roman"/>
          <w:szCs w:val="20"/>
        </w:rPr>
        <w:t>“relevant periods” means:</w:t>
      </w:r>
    </w:p>
    <w:p w14:paraId="171AD6F3"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p>
    <w:p w14:paraId="171AD6F4"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period beginning on the first day of the Accounting Year to the first change date;</w:t>
      </w:r>
    </w:p>
    <w:p w14:paraId="171AD6F5"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p>
    <w:p w14:paraId="171AD6F6"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period from each change date in the Accounting Year to the next following change date in the Accounting Year; and</w:t>
      </w:r>
    </w:p>
    <w:p w14:paraId="171AD6F7"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p>
    <w:p w14:paraId="171AD6F8"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period between the last change date in the Accounting Year to and including the last day of the Accounting Year; and</w:t>
      </w:r>
    </w:p>
    <w:p w14:paraId="171AD6F9"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p>
    <w:p w14:paraId="171AD6FA"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r w:rsidRPr="00D74183">
        <w:rPr>
          <w:rFonts w:ascii="Arial" w:eastAsia="Times New Roman" w:hAnsi="Arial" w:cs="Times New Roman"/>
          <w:szCs w:val="20"/>
        </w:rPr>
        <w:t>“change date” means the date upon which the Passenger Operator’s Proportion changes in the Accounting Year pursuant to Part 6;</w:t>
      </w:r>
    </w:p>
    <w:p w14:paraId="171AD6FB"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FC"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“Managed Station” means any station of which the Station Facility Owner is the licensed operator (and to which this Part 6B applies);</w:t>
      </w:r>
    </w:p>
    <w:p w14:paraId="171AD6FD"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FE"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“Notice Response Period” means a reasonable period for response specified in the Fixed QX Charges Notice; and</w:t>
      </w:r>
    </w:p>
    <w:p w14:paraId="171AD6FF"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700"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“Station Fixed QX Charge” shall mean the Fixed Charges payable for the Station in respect of the Common Station Amenities and the Common Station Services for each Accounting Year of the relevant Control Period.</w:t>
      </w:r>
    </w:p>
    <w:p w14:paraId="171AD701"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702"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b/>
          <w:szCs w:val="20"/>
        </w:rPr>
      </w:pPr>
      <w:r w:rsidRPr="00D74183">
        <w:rPr>
          <w:rFonts w:ascii="Arial" w:eastAsia="Times New Roman" w:hAnsi="Arial" w:cs="Times New Roman"/>
          <w:szCs w:val="20"/>
        </w:rPr>
        <w:t>43B.2</w:t>
      </w:r>
      <w:r w:rsidRPr="00D74183">
        <w:rPr>
          <w:rFonts w:ascii="Arial" w:eastAsia="Times New Roman" w:hAnsi="Arial" w:cs="Times New Roman"/>
          <w:szCs w:val="20"/>
        </w:rPr>
        <w:tab/>
      </w:r>
      <w:r w:rsidRPr="00D74183">
        <w:rPr>
          <w:rFonts w:ascii="Arial" w:eastAsia="Times New Roman" w:hAnsi="Arial" w:cs="Times New Roman"/>
          <w:szCs w:val="20"/>
          <w:u w:val="single"/>
        </w:rPr>
        <w:t>Notice of Fixed Charges</w:t>
      </w:r>
    </w:p>
    <w:p w14:paraId="171AD703"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704"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give a Fixed QX Charges Notice in respect of each Control Period and:</w:t>
      </w:r>
    </w:p>
    <w:p w14:paraId="171AD70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0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shall provide each Passenger Operator with such further information and/or clarification relating to the amounts notified as the Passenger Operator may from time to time reasonably request, promptly upon receipt of any such request; and</w:t>
      </w:r>
    </w:p>
    <w:p w14:paraId="171AD70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08"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Passenger Operator shall notify the Station Facility Owner as soon as practicable and in any event before the end of the Notice Response Period whether it agrees the Station Fixed QX Charge and to pay the Individual Fixed QX Charge based on it in the amounts stated for the relevant Control Period.</w:t>
      </w:r>
    </w:p>
    <w:p w14:paraId="171AD70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0A"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If a Passenger Operator does not agree the Station Fixed QX Charge and to pay the Individual Fixed QX Charge based on it in the amounts stated, then:</w:t>
      </w:r>
    </w:p>
    <w:p w14:paraId="171AD70B"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0C"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its notification under Condition 43A.2(B) shall include details of the aspects of the Individual Fixed QX Charge / Station Fixed QX Charge and their calculation to which it objects, and the reasons for objection;</w:t>
      </w:r>
    </w:p>
    <w:p w14:paraId="171AD70D"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0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Passenger Operator shall provide the Station Facility Owner with such further information and/or clarification as to its objection as the Station Facility Owner may reasonably request, promptly upon receipt of any such request; and</w:t>
      </w:r>
    </w:p>
    <w:p w14:paraId="171AD70F"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10"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Station Facility Owner and the Passenger Operator shall seek to reach agreement as to the amount of the Station Fixed QX Charge and, based on this, the amount of the Individual Fixed QX Charge to be paid by the Passenger Operator to the Station Facility Owner, subject to Conditions 43B.3 to 43B.5.</w:t>
      </w:r>
    </w:p>
    <w:p w14:paraId="171AD711"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12"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43B.3</w:t>
      </w:r>
      <w:r w:rsidRPr="00D74183">
        <w:rPr>
          <w:rFonts w:ascii="Arial" w:eastAsia="Times New Roman" w:hAnsi="Arial" w:cs="Times New Roman"/>
          <w:szCs w:val="20"/>
        </w:rPr>
        <w:tab/>
      </w:r>
      <w:r w:rsidRPr="00D74183">
        <w:rPr>
          <w:rFonts w:ascii="Arial" w:eastAsia="Times New Roman" w:hAnsi="Arial" w:cs="Times New Roman"/>
          <w:szCs w:val="20"/>
          <w:u w:val="single"/>
        </w:rPr>
        <w:t>Agreement of Fixed Charges</w:t>
      </w:r>
    </w:p>
    <w:p w14:paraId="171AD713"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14"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the event that</w:t>
      </w:r>
    </w:p>
    <w:p w14:paraId="171AD71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1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the Station, all Passenger Operators shall have agreed the Station Fixed QX Charge and to pay the Individual Fixed QX Charge based on it, and</w:t>
      </w:r>
    </w:p>
    <w:p w14:paraId="171AD71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18"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all other Managed Stations, the relevant passenger service operators have similarly agreed,</w:t>
      </w:r>
    </w:p>
    <w:p w14:paraId="171AD71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1A"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then the Station Facility Owner shall notify each Passenger Operator that the Fixed Charges are agreed in respect of the Station, and they shall be payable accordingly for the relevant Control Period, subject to Condition 43B.8.</w:t>
      </w:r>
    </w:p>
    <w:p w14:paraId="171AD71B"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1C"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43B.4</w:t>
      </w:r>
      <w:r w:rsidRPr="00D74183">
        <w:rPr>
          <w:rFonts w:ascii="Arial" w:eastAsia="Times New Roman" w:hAnsi="Arial" w:cs="Times New Roman"/>
          <w:szCs w:val="20"/>
        </w:rPr>
        <w:tab/>
      </w:r>
      <w:r w:rsidRPr="00D74183">
        <w:rPr>
          <w:rFonts w:ascii="Arial" w:eastAsia="Times New Roman" w:hAnsi="Arial" w:cs="Times New Roman"/>
          <w:szCs w:val="20"/>
          <w:u w:val="single"/>
        </w:rPr>
        <w:t>Wider agreement</w:t>
      </w:r>
    </w:p>
    <w:p w14:paraId="171AD71D"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1E"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the event that all Passenger Operators shall have agreed the Station Fixed QX Charge and to pay the Individual Fixed QX Charge based on it (but not all of the relevant passenger service operators in relation to the other Managed Stations have agreed similarly), then:</w:t>
      </w:r>
    </w:p>
    <w:p w14:paraId="171AD71F"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0"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may at its discretion notify each Passenger Operator that the Fixed Charges are agreed in respect of the Station, and they shall be payable accordingly for the relevant Control Period, subject to Condition 43B.9; and</w:t>
      </w:r>
    </w:p>
    <w:p w14:paraId="171AD721"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2"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Station Facility Owner does not notify as provided under Condition 43B.4(A), then it shall refer within 21 days from the end of the Notice Response Period, the issue of the amount of the Fixed Charges that are to be payable for determination under Condition 43B.6.</w:t>
      </w:r>
    </w:p>
    <w:p w14:paraId="171AD723"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24"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43B.5</w:t>
      </w:r>
      <w:r w:rsidRPr="00D74183">
        <w:rPr>
          <w:rFonts w:ascii="Arial" w:eastAsia="Times New Roman" w:hAnsi="Arial" w:cs="Times New Roman"/>
          <w:szCs w:val="20"/>
        </w:rPr>
        <w:tab/>
      </w:r>
      <w:r w:rsidRPr="00D74183">
        <w:rPr>
          <w:rFonts w:ascii="Arial" w:eastAsia="Times New Roman" w:hAnsi="Arial" w:cs="Times New Roman"/>
          <w:szCs w:val="20"/>
          <w:u w:val="single"/>
        </w:rPr>
        <w:t>Failure to agree</w:t>
      </w:r>
    </w:p>
    <w:p w14:paraId="171AD725"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26"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the event that not all Passenger Operators shall have agreed the Station Fixed Charge and to pay the Individual Fixed QX Charge based on it in respect of the Station by the end of the Notice Response Period, then the Station Facility Owner shall refer within 21 days from the end of the Notice Response Period for determination under 43B.6 the issue of what Fixed Charges are to be payable by the Passenger Operators in respect of the Station for the relevant Control Period.</w:t>
      </w:r>
    </w:p>
    <w:p w14:paraId="171AD727"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8"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43B.6</w:t>
      </w:r>
      <w:r w:rsidRPr="00D74183">
        <w:rPr>
          <w:rFonts w:ascii="Arial" w:eastAsia="Times New Roman" w:hAnsi="Arial" w:cs="Times New Roman"/>
          <w:szCs w:val="20"/>
        </w:rPr>
        <w:tab/>
      </w:r>
      <w:r w:rsidRPr="00D74183">
        <w:rPr>
          <w:rFonts w:ascii="Arial" w:eastAsia="Times New Roman" w:hAnsi="Arial" w:cs="Times New Roman"/>
          <w:szCs w:val="20"/>
          <w:u w:val="single"/>
        </w:rPr>
        <w:t>Referral to determination</w:t>
      </w:r>
    </w:p>
    <w:p w14:paraId="171AD729"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2A"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Any referral under Condition 43B.4 or 43B.5 shall be in accordance with the Access Dispute Resolution Rules and the parties in dispute shall agree, by way of a Procedure Agreement within the meaning of the Access Dispute Resolution Rules, that:</w:t>
      </w:r>
    </w:p>
    <w:p w14:paraId="171AD72B"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C"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determination shall:</w:t>
      </w:r>
    </w:p>
    <w:p w14:paraId="171AD72D"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2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establish the Station Fixed QX Charge payable for the Station in respect of the Common Station Amenities and the Common Station Services for each Accounting Year of the relevant Control Period at the amount which shall be considered by the Access Dispute Resolution Rules forum to which the dispute is allocated to be fair and reasonable and include appropriate payments:</w:t>
      </w:r>
    </w:p>
    <w:p w14:paraId="171AD72F"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30"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respect of the overheads of the Station Facility Owner and for providing or procuring the provision of the relevant amenities or services; and</w:t>
      </w:r>
    </w:p>
    <w:p w14:paraId="171AD731"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p>
    <w:p w14:paraId="171AD732"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reflect the risks which will be borne by the Station Facility Owner in providing or procuring the provision of the relevant amenities or services on fixed charges;</w:t>
      </w:r>
    </w:p>
    <w:p w14:paraId="171AD733"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34"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be made having regard to the factors which are set out in Condition 33.4(B);</w:t>
      </w:r>
    </w:p>
    <w:p w14:paraId="171AD735"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36"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p>
    <w:p w14:paraId="171AD73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determination shall be undertaken together with all (if any) referrals arising in relation to the Fixed QX Charges Notice in respect of other Managed Stations and so that the expert shall determine those referrals accordingly.</w:t>
      </w:r>
    </w:p>
    <w:p w14:paraId="171AD738" w14:textId="77777777" w:rsidR="00D74183" w:rsidRPr="00D74183" w:rsidRDefault="00D74183" w:rsidP="00D74183">
      <w:pPr>
        <w:overflowPunct w:val="0"/>
        <w:autoSpaceDE w:val="0"/>
        <w:autoSpaceDN w:val="0"/>
        <w:adjustRightInd w:val="0"/>
        <w:spacing w:after="0" w:line="240" w:lineRule="auto"/>
        <w:ind w:left="2160" w:hanging="720"/>
        <w:jc w:val="both"/>
        <w:textAlignment w:val="baseline"/>
        <w:rPr>
          <w:rFonts w:ascii="Arial" w:eastAsia="Times New Roman" w:hAnsi="Arial" w:cs="Times New Roman"/>
          <w:szCs w:val="20"/>
        </w:rPr>
      </w:pPr>
    </w:p>
    <w:p w14:paraId="171AD73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determination shall be final and binding on the Station Facility Owner and the Users, and the Fixed Charges so determined shall be payable accordingly.</w:t>
      </w:r>
    </w:p>
    <w:p w14:paraId="171AD73A"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3B"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43B.7</w:t>
      </w:r>
      <w:r w:rsidRPr="00D74183">
        <w:rPr>
          <w:rFonts w:ascii="Arial" w:eastAsia="Times New Roman" w:hAnsi="Arial" w:cs="Times New Roman"/>
          <w:szCs w:val="20"/>
        </w:rPr>
        <w:tab/>
        <w:t>Specifications</w:t>
      </w:r>
    </w:p>
    <w:p w14:paraId="171AD73C"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3D"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Where the Fixed Charges have been agreed or determined on the basis of any specification, then the Station Facility Owner’s obligations in respect of the relevant Common Station Services and Common Station Amenities shall be by reference to that specification and:</w:t>
      </w:r>
    </w:p>
    <w:p w14:paraId="171AD73E"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3F"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that specification shall be treated as superseding any then existing specification contained or referred to in the Annexes which relates to the relevant Common Station Services or Common Station Amenities; and</w:t>
      </w:r>
    </w:p>
    <w:p w14:paraId="171AD740"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1"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there shall be promoted a Proposal for Change for the purposes of updating the text of the Annexes accordingly, to which no User shall unreasonably object, but so that the effect of Condition 43B.7(A) shall not be prejudiced pending any such Proposal becoming effective.</w:t>
      </w:r>
    </w:p>
    <w:p w14:paraId="171AD742"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3"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43B.8</w:t>
      </w:r>
      <w:r w:rsidRPr="00D74183">
        <w:rPr>
          <w:rFonts w:ascii="Arial" w:eastAsia="Times New Roman" w:hAnsi="Arial" w:cs="Times New Roman"/>
          <w:szCs w:val="20"/>
        </w:rPr>
        <w:tab/>
      </w:r>
      <w:r w:rsidRPr="00D74183">
        <w:rPr>
          <w:rFonts w:ascii="Arial" w:eastAsia="Times New Roman" w:hAnsi="Arial" w:cs="Times New Roman"/>
          <w:szCs w:val="20"/>
          <w:u w:val="single"/>
        </w:rPr>
        <w:t>Transition</w:t>
      </w:r>
    </w:p>
    <w:p w14:paraId="171AD744"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4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If a Fixed QX Charges Notice has been served, but the amount of Fixed Charges has not been ascertained by the Control Period Start Date, whether by virtue of Condition 43B.3, 43B.4(A) or 43B.5, then:</w:t>
      </w:r>
    </w:p>
    <w:p w14:paraId="171AD74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the Fixed Charges stated in the Fixed QX Charges Notice shall apply as from the Control Period Start Date to the end of the four week period beginning the day after the date of ascertainment of the Fixed Charges, ascertained by way of any of conditions 43B.3, 43B.4(A) or 43B.6;</w:t>
      </w:r>
    </w:p>
    <w:p w14:paraId="171AD748"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forthwith following ascertainment:</w:t>
      </w:r>
    </w:p>
    <w:p w14:paraId="171AD74A"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B"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Station Facility Owner shall repay to the Passenger Operator an amount equal to the amount (if any) by which the amount so paid exceeds that which would have been payable on the basis of the ascertained Fixed Charges being payable from the beginning of the Control Period;</w:t>
      </w:r>
    </w:p>
    <w:p w14:paraId="171AD74C"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p>
    <w:p w14:paraId="171AD74D"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Passenger Operator shall pay to the Station Facility Owner an amount equal to the amount (if any) by which the amount so paid is less than that which would have been payable on the basis of the ascertained Fixed Charges being payable from the beginning of the Control Period</w:t>
      </w:r>
    </w:p>
    <w:p w14:paraId="171AD74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4F"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r w:rsidRPr="00D74183">
        <w:rPr>
          <w:rFonts w:ascii="Arial" w:eastAsia="Times New Roman" w:hAnsi="Arial" w:cs="Times New Roman"/>
          <w:szCs w:val="20"/>
        </w:rPr>
        <w:t>together with interest on such an amount at the Default Rate, calculated pursuant to Condition 37.</w:t>
      </w:r>
    </w:p>
    <w:p w14:paraId="171AD750"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p>
    <w:p w14:paraId="171AD751"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u w:val="single"/>
        </w:rPr>
      </w:pPr>
      <w:r w:rsidRPr="00D74183">
        <w:rPr>
          <w:rFonts w:ascii="Arial" w:eastAsia="Times New Roman" w:hAnsi="Arial" w:cs="Times New Roman"/>
          <w:szCs w:val="20"/>
        </w:rPr>
        <w:t>43B.9</w:t>
      </w:r>
      <w:r w:rsidRPr="00D74183">
        <w:rPr>
          <w:rFonts w:ascii="Arial" w:eastAsia="Times New Roman" w:hAnsi="Arial" w:cs="Times New Roman"/>
          <w:szCs w:val="20"/>
        </w:rPr>
        <w:tab/>
      </w:r>
      <w:r w:rsidRPr="00D74183">
        <w:rPr>
          <w:rFonts w:ascii="Arial" w:eastAsia="Times New Roman" w:hAnsi="Arial" w:cs="Times New Roman"/>
          <w:szCs w:val="20"/>
          <w:u w:val="single"/>
        </w:rPr>
        <w:t>Adjustment of Fixed Charges</w:t>
      </w:r>
    </w:p>
    <w:p w14:paraId="171AD752"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53"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or any Passenger Operator may at any time during a Control Period in relation to which Fixed Charges are payable under this Part 6B seek a review of the amount of the Fixed Charges on the basis that:</w:t>
      </w:r>
    </w:p>
    <w:p w14:paraId="171AD754"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55"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exceptional circumstances have arisen, which could not reasonably have been foreseen at the time when those Fixed Charges were established;</w:t>
      </w:r>
    </w:p>
    <w:p w14:paraId="171AD756"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7"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these circumstances may include a Change of Law, the direction of a Competent Authority or the effect of an event of Force Majeure;</w:t>
      </w:r>
    </w:p>
    <w:p w14:paraId="171AD758"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9"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such circumstances have, or may reasonably be expected to have, a fundamental effect on the relationship between the Fixed Charges and the underlying costs or benefits such that it would be inequitable for the Fixed Charges to continue at their current level.</w:t>
      </w:r>
    </w:p>
    <w:p w14:paraId="171AD75A"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B"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Such a review shall be initiated by service of a notice, in case of notice by the Station Facility Owner served upon the Passenger Operators, and in the case of notice by a Passenger Operator, served upon the Station Facility Owner and other Passenger Operators.  The notice shall:</w:t>
      </w:r>
    </w:p>
    <w:p w14:paraId="171AD75C"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5D"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identify the circumstances that would justify such a review; and </w:t>
      </w:r>
    </w:p>
    <w:p w14:paraId="171AD75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F"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set out the review proposals.</w:t>
      </w:r>
    </w:p>
    <w:p w14:paraId="171AD760"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61"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Station Facility Owner and Passenger Operators shall seek to reach agreement as regards the review and any consequential adjustment to the Fixed Charges.</w:t>
      </w:r>
    </w:p>
    <w:p w14:paraId="171AD762"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63"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In the event of failure to agree, the party seeking the review may refer the issue of what, if any, adjustment should be made and when, for determination in similar manner as under Condition 43B.6(A).</w:t>
      </w:r>
    </w:p>
    <w:p w14:paraId="171AD764"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65"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w:t>
      </w:r>
      <w:r w:rsidRPr="00D74183">
        <w:rPr>
          <w:rFonts w:ascii="Arial" w:eastAsia="Times New Roman" w:hAnsi="Arial" w:cs="Times New Roman"/>
          <w:szCs w:val="20"/>
        </w:rPr>
        <w:tab/>
        <w:t>In the event of agreement or determination of any adjustment to the Fixed Charges in accordance with either Condition 43B.9(C) or (D) above, the adjustment shall take effect from such date as is agreed or determined (“the Date of Adjustment”) and any overpayments or underpayments already made by the Train Operator to the Station Facility Owner in respect of the period commencing from the Date of Adjustment, will be reimbursed or paid as soon as possible.</w:t>
      </w:r>
    </w:p>
    <w:p w14:paraId="171AD76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6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An adjustment to the Fixed Charges during a Control Period shall also be made to reflect the position where a Proposal for Change to a Common Station Amenity or a Common Station Service is approved pursuant to Parts 2 and/or 3 and such Proposal for Change includes an adjustment to the costs of providing such Common Station Amenity or Common Station Service.  Such an adjustment should be addressed as part of the relevant Proposal for Change.</w:t>
      </w:r>
    </w:p>
    <w:p w14:paraId="171AD76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p>
    <w:p w14:paraId="171AD769"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7: EXISTING AGREEMENTS AND THIRD PARTY RIGHTS</w:t>
      </w:r>
    </w:p>
    <w:p w14:paraId="171AD76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44.</w:t>
      </w:r>
      <w:r w:rsidRPr="00D74183">
        <w:rPr>
          <w:rFonts w:ascii="Arial" w:eastAsia="Times New Roman" w:hAnsi="Arial" w:cs="Times New Roman"/>
          <w:szCs w:val="20"/>
        </w:rPr>
        <w:tab/>
      </w:r>
      <w:r w:rsidRPr="00D74183">
        <w:rPr>
          <w:rFonts w:ascii="Arial" w:eastAsia="Times New Roman" w:hAnsi="Arial" w:cs="Times New Roman"/>
          <w:b/>
          <w:szCs w:val="20"/>
          <w:u w:val="single"/>
        </w:rPr>
        <w:t>General</w:t>
      </w:r>
    </w:p>
    <w:p w14:paraId="171AD76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44.1</w:t>
      </w:r>
      <w:r w:rsidRPr="00D74183">
        <w:rPr>
          <w:rFonts w:ascii="Arial" w:eastAsia="Times New Roman" w:hAnsi="Arial" w:cs="Times New Roman"/>
          <w:szCs w:val="20"/>
        </w:rPr>
        <w:tab/>
        <w:t>No User shall do or permit to be done anything which might reasonably be expected to cause a breach of any Existing Agreement in so far as it is aware of any such obligations or such obligations are disclosed in the Station Register and such obligations relate to the Station.</w:t>
      </w:r>
    </w:p>
    <w:p w14:paraId="171AD76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44.2</w:t>
      </w:r>
      <w:r w:rsidRPr="00D74183">
        <w:rPr>
          <w:rFonts w:ascii="Arial" w:eastAsia="Times New Roman" w:hAnsi="Arial" w:cs="Times New Roman"/>
          <w:szCs w:val="20"/>
        </w:rPr>
        <w:tab/>
        <w:t xml:space="preserve">The Station Facility Owner shall (on an after tax basis) indemnify each User, and keep it indemnified, against all costs and expenses reasonably and properly incurred by it in and as a consequence of its complying with its obligations under Condition 44.1 in relation to any Existing Agreement. </w:t>
      </w:r>
    </w:p>
    <w:p w14:paraId="171AD76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45.</w:t>
      </w:r>
      <w:r w:rsidRPr="00D74183">
        <w:rPr>
          <w:rFonts w:ascii="Arial" w:eastAsia="Times New Roman" w:hAnsi="Arial" w:cs="Times New Roman"/>
          <w:szCs w:val="20"/>
        </w:rPr>
        <w:tab/>
      </w:r>
      <w:r w:rsidRPr="00D74183">
        <w:rPr>
          <w:rFonts w:ascii="Arial" w:eastAsia="Times New Roman" w:hAnsi="Arial" w:cs="Times New Roman"/>
          <w:b/>
          <w:szCs w:val="20"/>
          <w:u w:val="single"/>
        </w:rPr>
        <w:t>Station Facility Owner's representations, warranties and undertakings</w:t>
      </w:r>
    </w:p>
    <w:p w14:paraId="171AD76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45.1</w:t>
      </w:r>
      <w:r w:rsidRPr="00D74183">
        <w:rPr>
          <w:rFonts w:ascii="Arial" w:eastAsia="Times New Roman" w:hAnsi="Arial" w:cs="Times New Roman"/>
          <w:szCs w:val="20"/>
        </w:rPr>
        <w:tab/>
        <w:t>The Station Facility Owner represents, warrants and undertakes to each User that as at the date first mentioned in Condition 55.2 all Existing Agreements the terms of which result or are likely to result in a Relevant Restriction will have been disclosed in the Station Register in accordance with the provisions of Part 9.</w:t>
      </w:r>
    </w:p>
    <w:p w14:paraId="171AD76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45.2</w:t>
      </w:r>
      <w:r w:rsidRPr="00D74183">
        <w:rPr>
          <w:rFonts w:ascii="Arial" w:eastAsia="Times New Roman" w:hAnsi="Arial" w:cs="Times New Roman"/>
          <w:szCs w:val="20"/>
        </w:rPr>
        <w:tab/>
        <w:t xml:space="preserve">The Station Facility Owner shall comply with the obligations binding on the Station Facility Owner and contained in the Existing Agreements insofar as non-compliance by the Station Facility Owner would or could have a material adverse effect on any User or its business. </w:t>
      </w:r>
    </w:p>
    <w:p w14:paraId="171AD77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45.3</w:t>
      </w:r>
      <w:r w:rsidRPr="00D74183">
        <w:rPr>
          <w:rFonts w:ascii="Arial" w:eastAsia="Times New Roman" w:hAnsi="Arial" w:cs="Times New Roman"/>
          <w:szCs w:val="20"/>
        </w:rPr>
        <w:tab/>
        <w:t>The Station Facility Owner represents, warrants and undertakes to each User that it has not entered into and will not enter into any agreement or other arrangement which results or is likely to result in a Relevant Restriction, except such as may arise pursuant to:</w:t>
      </w:r>
    </w:p>
    <w:p w14:paraId="171AD7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Existing Agreement; or</w:t>
      </w:r>
    </w:p>
    <w:p w14:paraId="171AD7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these Station Access Conditions. </w:t>
      </w:r>
    </w:p>
    <w:p w14:paraId="171AD77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46.</w:t>
      </w:r>
      <w:r w:rsidRPr="00D74183">
        <w:rPr>
          <w:rFonts w:ascii="Arial" w:eastAsia="Times New Roman" w:hAnsi="Arial" w:cs="Times New Roman"/>
          <w:szCs w:val="20"/>
        </w:rPr>
        <w:tab/>
      </w:r>
      <w:r w:rsidRPr="00D74183">
        <w:rPr>
          <w:rFonts w:ascii="Arial" w:eastAsia="Times New Roman" w:hAnsi="Arial" w:cs="Times New Roman"/>
          <w:b/>
          <w:szCs w:val="20"/>
          <w:u w:val="single"/>
        </w:rPr>
        <w:t>Exercise of discretion/Grant of consent</w:t>
      </w:r>
    </w:p>
    <w:p w14:paraId="171AD77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46.1</w:t>
      </w:r>
      <w:r w:rsidRPr="00D74183">
        <w:rPr>
          <w:rFonts w:ascii="Arial" w:eastAsia="Times New Roman" w:hAnsi="Arial" w:cs="Times New Roman"/>
          <w:szCs w:val="20"/>
        </w:rPr>
        <w:tab/>
        <w:t>Where any Existing Agreement contains rights and/or obligations:</w:t>
      </w:r>
    </w:p>
    <w:p w14:paraId="171AD77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whose exercise or effect depends on the exercise of any discretion, or the granting of any consent, approval or waiver by the Station Facility Owner; and</w:t>
      </w:r>
    </w:p>
    <w:p w14:paraId="171AD77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rights in respect of which may be exercised so as to protect the permission  to use of any User,</w:t>
      </w:r>
    </w:p>
    <w:p w14:paraId="171AD77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when exercising such discretion or granting such consent, approval or waiver, subject to the terms of that Existing Agreement, consult with and have due regard to any representations which may be made by any User and shall at all times ensure, so far as reasonably practicable, that any disruption to the operation and/or use of the Station is minimised in all respects.</w:t>
      </w:r>
    </w:p>
    <w:p w14:paraId="171AD77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46.2</w:t>
      </w:r>
      <w:r w:rsidRPr="00D74183">
        <w:rPr>
          <w:rFonts w:ascii="Arial" w:eastAsia="Times New Roman" w:hAnsi="Arial" w:cs="Times New Roman"/>
          <w:szCs w:val="20"/>
        </w:rPr>
        <w:tab/>
        <w:t>Where any works are proposed to be carried out under the terms of any Existing Agreement:</w:t>
      </w:r>
    </w:p>
    <w:p w14:paraId="171AD77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where the Station Facility Owner has an absolute discretion in relation to the carrying out of such works, it shall comply with the relevant Conditions in Parts 3 and 4 as if the exercise of the discretion in question were a Proposal for Change; and</w:t>
      </w:r>
    </w:p>
    <w:p w14:paraId="171AD77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where it has no such absolute discretion in relation to the carrying out of such works, so far as reasonably practicable, it shall comply with Condition 21.1.</w:t>
      </w:r>
    </w:p>
    <w:p w14:paraId="171AD77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46.3</w:t>
      </w:r>
      <w:r w:rsidRPr="00D74183">
        <w:rPr>
          <w:rFonts w:ascii="Arial" w:eastAsia="Times New Roman" w:hAnsi="Arial" w:cs="Times New Roman"/>
          <w:szCs w:val="20"/>
        </w:rPr>
        <w:tab/>
        <w:t>At the request of any User, the Station Facility Owner shall take all reasonable steps to exercise such rights, which shall include (without limitation) enforcing the collection of any contribution or compensation payable by a third party in respect of any works carried out in relation to the Station under any Existing Agreement.</w:t>
      </w:r>
    </w:p>
    <w:p w14:paraId="171AD77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47.</w:t>
      </w:r>
      <w:r w:rsidRPr="00D74183">
        <w:rPr>
          <w:rFonts w:ascii="Arial" w:eastAsia="Times New Roman" w:hAnsi="Arial" w:cs="Times New Roman"/>
          <w:szCs w:val="20"/>
        </w:rPr>
        <w:tab/>
      </w:r>
      <w:r w:rsidRPr="00D74183">
        <w:rPr>
          <w:rFonts w:ascii="Arial" w:eastAsia="Times New Roman" w:hAnsi="Arial" w:cs="Times New Roman"/>
          <w:b/>
          <w:szCs w:val="20"/>
          <w:u w:val="single"/>
        </w:rPr>
        <w:t>Wayleave grants</w:t>
      </w:r>
    </w:p>
    <w:p w14:paraId="171AD77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47.1</w:t>
      </w:r>
      <w:r w:rsidRPr="00D74183">
        <w:rPr>
          <w:rFonts w:ascii="Arial" w:eastAsia="Times New Roman" w:hAnsi="Arial" w:cs="Times New Roman"/>
          <w:szCs w:val="20"/>
        </w:rPr>
        <w:tab/>
        <w:t xml:space="preserve">The Station Facility Owner may grant servitudes or wayleaves at the Station to any public or local authority or public utility company or other persons, including (without limitation) rights of way, which do not impose a Relevant Restriction or prevent the use of the Station for the provision of Station Services. </w:t>
      </w:r>
    </w:p>
    <w:p w14:paraId="171AD77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47.2</w:t>
      </w:r>
      <w:r w:rsidRPr="00D74183">
        <w:rPr>
          <w:rFonts w:ascii="Arial" w:eastAsia="Times New Roman" w:hAnsi="Arial" w:cs="Times New Roman"/>
          <w:szCs w:val="20"/>
        </w:rPr>
        <w:tab/>
        <w:t>The Station Facility Owner may retain the benefit of grants pursuant to Condition 47.1 including rents or other payments arising under them except for any compensation for damage suffered by each User which shall be paid to the User in question promptly upon receipt.</w:t>
      </w:r>
    </w:p>
    <w:p w14:paraId="171AD77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47.3</w:t>
      </w:r>
      <w:r w:rsidRPr="00D74183">
        <w:rPr>
          <w:rFonts w:ascii="Arial" w:eastAsia="Times New Roman" w:hAnsi="Arial" w:cs="Times New Roman"/>
          <w:szCs w:val="20"/>
        </w:rPr>
        <w:tab/>
        <w:t>No grant shall be made pursuant to Condition 47.1 until each User has been consulted and the Station Facility Owner shall have had due regard to that User's interests in the Station including the operational integrity of the Station and that User's existing and future plans for its use and enjoyment of the Station.</w:t>
      </w:r>
    </w:p>
    <w:p w14:paraId="171AD78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47.4</w:t>
      </w:r>
      <w:r w:rsidRPr="00D74183">
        <w:rPr>
          <w:rFonts w:ascii="Arial" w:eastAsia="Times New Roman" w:hAnsi="Arial" w:cs="Times New Roman"/>
          <w:szCs w:val="20"/>
        </w:rPr>
        <w:tab/>
        <w:t>Any grant of rights of way made pursuant to Condition 47.1 shall require the grantee to comply with the Station Facility Owner's reasonable requirements in relation to safety or security and to give due consideration to its and any User's representations regarding the effect of the exercise of the rights in question on its and the User's operations.  Any grant of a right of entry to carry out works made pursuant to Condition 47.1 shall, so far as reasonably practicable, incorporate provisions controlling entry upon the Station no less beneficial than the provisions of Conditions 20.3(B) and 83.</w:t>
      </w:r>
    </w:p>
    <w:p w14:paraId="171AD78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47.5</w:t>
      </w:r>
      <w:r w:rsidRPr="00D74183">
        <w:rPr>
          <w:rFonts w:ascii="Arial" w:eastAsia="Times New Roman" w:hAnsi="Arial" w:cs="Times New Roman"/>
          <w:szCs w:val="20"/>
        </w:rPr>
        <w:tab/>
      </w:r>
      <w:r w:rsidRPr="00D74183">
        <w:rPr>
          <w:rFonts w:ascii="Arial" w:eastAsia="Times New Roman" w:hAnsi="Arial" w:cs="Arial"/>
          <w:szCs w:val="20"/>
        </w:rPr>
        <w:t xml:space="preserve">Where the Station Facility Owner wishes to grant servitudes or wayleaves at the Station which impose a Relevant Restriction or prevent the use of the Station for the provision of Station Services </w:t>
      </w:r>
      <w:r w:rsidRPr="00D74183">
        <w:rPr>
          <w:rFonts w:ascii="Arial" w:eastAsia="Times New Roman" w:hAnsi="Arial" w:cs="Times New Roman"/>
          <w:szCs w:val="20"/>
        </w:rPr>
        <w:t>the provisions of Part 3 shall apply.</w:t>
      </w:r>
    </w:p>
    <w:p w14:paraId="171AD78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48.</w:t>
      </w:r>
      <w:r w:rsidRPr="00D74183">
        <w:rPr>
          <w:rFonts w:ascii="Arial" w:eastAsia="Times New Roman" w:hAnsi="Arial" w:cs="Times New Roman"/>
          <w:szCs w:val="20"/>
        </w:rPr>
        <w:tab/>
      </w:r>
      <w:r w:rsidRPr="00D74183">
        <w:rPr>
          <w:rFonts w:ascii="Arial" w:eastAsia="Times New Roman" w:hAnsi="Arial" w:cs="Times New Roman"/>
          <w:b/>
          <w:szCs w:val="20"/>
          <w:u w:val="single"/>
        </w:rPr>
        <w:t>Superior Estate Owner consent</w:t>
      </w:r>
    </w:p>
    <w:p w14:paraId="171AD78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48.1</w:t>
      </w:r>
      <w:r w:rsidRPr="00D74183">
        <w:rPr>
          <w:rFonts w:ascii="Arial" w:eastAsia="Times New Roman" w:hAnsi="Arial" w:cs="Times New Roman"/>
          <w:szCs w:val="20"/>
        </w:rPr>
        <w:tab/>
        <w:t>Where, under these Station Access Conditions, the consent of the Station Facility Owner is required, and such consent may be given by the Station Facility Owner only with the permission of a Superior Estate Owner arising under a Superior Title in existence before 01 April 1994, it is a condition precedent to the grant of that consent that such permission is first obtained, provided that the Station Facility Owner shall use all reasonable endeavours to obtain such permission.</w:t>
      </w:r>
    </w:p>
    <w:p w14:paraId="171AD78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49.</w:t>
      </w:r>
      <w:r w:rsidRPr="00D74183">
        <w:rPr>
          <w:rFonts w:ascii="Arial" w:eastAsia="Times New Roman" w:hAnsi="Arial" w:cs="Times New Roman"/>
          <w:szCs w:val="20"/>
        </w:rPr>
        <w:tab/>
      </w:r>
      <w:r w:rsidRPr="00D74183">
        <w:rPr>
          <w:rFonts w:ascii="Arial" w:eastAsia="Times New Roman" w:hAnsi="Arial" w:cs="Times New Roman"/>
          <w:b/>
          <w:szCs w:val="20"/>
          <w:u w:val="single"/>
        </w:rPr>
        <w:t>Supplemental Agreements</w:t>
      </w:r>
    </w:p>
    <w:p w14:paraId="171AD78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49.1</w:t>
      </w:r>
      <w:r w:rsidRPr="00D74183">
        <w:rPr>
          <w:rFonts w:ascii="Arial" w:eastAsia="Times New Roman" w:hAnsi="Arial" w:cs="Times New Roman"/>
          <w:szCs w:val="20"/>
        </w:rPr>
        <w:tab/>
        <w:t>In this Condition 49:</w:t>
      </w:r>
    </w:p>
    <w:p w14:paraId="171AD78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"Relevant Arrangement" means:</w:t>
      </w:r>
    </w:p>
    <w:p w14:paraId="171AD78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an interest or charge in or over land; or</w:t>
      </w:r>
    </w:p>
    <w:p w14:paraId="171AD78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 agreement and any other arrangement, whether or not of a similar nature;</w:t>
      </w:r>
    </w:p>
    <w:p w14:paraId="171AD78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in any such case contemplated by a Supplemental Agreement;</w:t>
      </w:r>
    </w:p>
    <w:p w14:paraId="171AD78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"Supplemental Agreement" means any one or more of</w:t>
      </w:r>
    </w:p>
    <w:p w14:paraId="171AD78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an Agreement dated 01 April 1994 and made between the British Railways Board (1) and Railtrack PLC (2) and entitled "Agreement for Leases, Site Demarcations, Connection Agreements and BRT Easements" which forms part of the Railtrack Transfer Scheme;</w:t>
      </w:r>
    </w:p>
    <w:p w14:paraId="171AD78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 Agreement dated 01 April 1994 and made between Railtrack (1) and the British Railways Board (2) and entitled "Property Miscellaneous Provisions Agreement" which forms part of the Railtrack Transfer Scheme;</w:t>
      </w:r>
    </w:p>
    <w:p w14:paraId="171AD78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an Agreement dated 01 April 1994 and made between Railtrack (1) and BR Telecommunications Limited (2) and entitled "Framework Agreement relating to Grant of Easement and Property Leases" which forms part of the Railtrack Transfer Scheme and the British Rail Telecommunications Transfer Scheme;</w:t>
      </w:r>
    </w:p>
    <w:p w14:paraId="171AD78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an Agreement dated 01 April 1994 and made between the British Railways Board (1) and BR Telecommunications Limited (2) and entitled "Agreement for Leases, Property Licences and Grant of Easements" which forms part of the British Rail Telecommunications Transfer Scheme;</w:t>
      </w:r>
    </w:p>
    <w:p w14:paraId="171AD78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w:t>
      </w:r>
      <w:r w:rsidRPr="00D74183">
        <w:rPr>
          <w:rFonts w:ascii="Arial" w:eastAsia="Times New Roman" w:hAnsi="Arial" w:cs="Times New Roman"/>
          <w:szCs w:val="20"/>
        </w:rPr>
        <w:tab/>
        <w:t>an Agreement dated 02 August 1989 and made between the British Railways Board (1) and The Post Office (2) and entitled "Agreement to provide access to and accommodation at the Board's Properties for the storage and sorting of mail and for use of employees of The Post Office";</w:t>
      </w:r>
    </w:p>
    <w:p w14:paraId="171AD79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w:t>
      </w:r>
      <w:r w:rsidRPr="00D74183">
        <w:rPr>
          <w:rFonts w:ascii="Arial" w:eastAsia="Times New Roman" w:hAnsi="Arial" w:cs="Times New Roman"/>
          <w:szCs w:val="20"/>
        </w:rPr>
        <w:tab/>
        <w:t>an Agreement dated 02 August 1989 and made between the British Railways Board (1) and The Post Office (2) and entitled "Agreement for Carriage of Letter Mail";</w:t>
      </w:r>
    </w:p>
    <w:p w14:paraId="171AD79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w:t>
      </w:r>
      <w:r w:rsidRPr="00D74183">
        <w:rPr>
          <w:rFonts w:ascii="Arial" w:eastAsia="Times New Roman" w:hAnsi="Arial" w:cs="Times New Roman"/>
          <w:szCs w:val="20"/>
        </w:rPr>
        <w:tab/>
        <w:t>an Agreement dated 16 December 1993 and made between the British Railways Board (1) and The Post Office (2) and entitled "Interim Agreement - Agreement for the Carriage of Letter Mail";</w:t>
      </w:r>
    </w:p>
    <w:p w14:paraId="171AD79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w:t>
      </w:r>
      <w:r w:rsidRPr="00D74183">
        <w:rPr>
          <w:rFonts w:ascii="Arial" w:eastAsia="Times New Roman" w:hAnsi="Arial" w:cs="Times New Roman"/>
          <w:szCs w:val="20"/>
        </w:rPr>
        <w:tab/>
        <w:t>an Agreement dated 16 December 1993 and made between the British Railways Board (1) and The Post Office (2) and entitled "Property Agreement - Agreement for The Post Office's use of the Board's Properties"; and</w:t>
      </w:r>
    </w:p>
    <w:p w14:paraId="171AD79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w:t>
      </w:r>
      <w:r w:rsidRPr="00D74183">
        <w:rPr>
          <w:rFonts w:ascii="Arial" w:eastAsia="Times New Roman" w:hAnsi="Arial" w:cs="Times New Roman"/>
          <w:szCs w:val="20"/>
        </w:rPr>
        <w:tab/>
        <w:t>an Agreement dated 16 December 1993 and made between the British Railways Board (1) and The Post Office (2) and entitled "Ten Year Agreement - Agreement for the Carriage of Letter Mail".</w:t>
      </w:r>
    </w:p>
    <w:p w14:paraId="171AD79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49.2</w:t>
      </w:r>
      <w:r w:rsidRPr="00D74183">
        <w:rPr>
          <w:rFonts w:ascii="Arial" w:eastAsia="Times New Roman" w:hAnsi="Arial" w:cs="Times New Roman"/>
          <w:szCs w:val="20"/>
        </w:rPr>
        <w:tab/>
        <w:t>If the Station Facility Owner intends to take any relevant action it shall give notice to each User:</w:t>
      </w:r>
    </w:p>
    <w:p w14:paraId="171AD79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stating that intention;</w:t>
      </w:r>
    </w:p>
    <w:p w14:paraId="171AD79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giving sufficient details of the relevant action and the Relevant Restriction in question to enable the recipient to make an accurate assessment of the likely effect of the Relevant Restriction on its permission to use the Station; and</w:t>
      </w:r>
    </w:p>
    <w:p w14:paraId="171AD79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referring to this Condition 49.</w:t>
      </w:r>
    </w:p>
    <w:p w14:paraId="171AD79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49.3</w:t>
      </w:r>
      <w:r w:rsidRPr="00D74183">
        <w:rPr>
          <w:rFonts w:ascii="Arial" w:eastAsia="Times New Roman" w:hAnsi="Arial" w:cs="Times New Roman"/>
          <w:szCs w:val="20"/>
        </w:rPr>
        <w:tab/>
        <w:t>Subject to Conditions 49.4 and 49.5, a relevant action for the purpose of this Condition 49 is an action taken whether or not pursuant to or in accordance with an obligation in a Supplemental Agreement:</w:t>
      </w:r>
    </w:p>
    <w:p w14:paraId="171AD79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implement or amend a Supplemental Agreement; or</w:t>
      </w:r>
    </w:p>
    <w:p w14:paraId="171AD79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grant, enter into or amend a Relevant Arrangement; or</w:t>
      </w:r>
    </w:p>
    <w:p w14:paraId="171AD79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exercise any discretion under or in respect of a Supplemental Agreement or a Relevant Arrangement;</w:t>
      </w:r>
    </w:p>
    <w:p w14:paraId="171AD79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which creates or is reasonably likely to create a Relevant Restriction.</w:t>
      </w:r>
    </w:p>
    <w:p w14:paraId="171AD79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49.4</w:t>
      </w:r>
      <w:r w:rsidRPr="00D74183">
        <w:rPr>
          <w:rFonts w:ascii="Arial" w:eastAsia="Times New Roman" w:hAnsi="Arial" w:cs="Times New Roman"/>
          <w:szCs w:val="20"/>
        </w:rPr>
        <w:tab/>
        <w:t>Where on the Conditions Efficacy Date a person used or occupied a Station for the purposes of its undertaking in a way that was and has continued to be continuous and apparent and, as against the Station Facility Owner or its predecessors in title, lawful, the granting to that person (or to a person who has succeeded to the relevant part of that person's undertaking) of a legal right to do so is not a relevant action for the purpose of this Condition 49 and Part 3 does not apply to it.</w:t>
      </w:r>
    </w:p>
    <w:p w14:paraId="171AD79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49.5</w:t>
      </w:r>
      <w:r w:rsidRPr="00D74183">
        <w:rPr>
          <w:rFonts w:ascii="Arial" w:eastAsia="Times New Roman" w:hAnsi="Arial" w:cs="Times New Roman"/>
          <w:szCs w:val="20"/>
        </w:rPr>
        <w:tab/>
        <w:t>The granting to Rail Express Systems Limited (or to a person who has succeeded to the relevant part of its undertaking) of a lease of a unit of accommodation at the Station occupied (or to be occupied) by Royal Mail Group Limited (or any of its subsidiaries) pursuant to the agreements referred to in Condition 49.1(5) to (9) inclusive is not a relevant action for the purpose of this Condition 49 and Part 3 does not apply to it.</w:t>
      </w:r>
    </w:p>
    <w:p w14:paraId="171AD79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49.6</w:t>
      </w:r>
      <w:r w:rsidRPr="00D74183">
        <w:rPr>
          <w:rFonts w:ascii="Arial" w:eastAsia="Times New Roman" w:hAnsi="Arial" w:cs="Times New Roman"/>
          <w:szCs w:val="20"/>
        </w:rPr>
        <w:tab/>
        <w:t>The Station Facility Owner may take the relevant action specified in the notice given under Condition 49.2 unless it is not fair and reasonable that the Relevant Restriction in question should be created having regard to:</w:t>
      </w:r>
    </w:p>
    <w:p w14:paraId="171AD7A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reason for the Relevant Restrictions;</w:t>
      </w:r>
    </w:p>
    <w:p w14:paraId="171AD7A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its likely duration and extent;</w:t>
      </w:r>
    </w:p>
    <w:p w14:paraId="171AD7A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interests of the Station Facility Owner (including any contractual obligations entered into prior to the Conditions Efficacy Date to take the relevant action) and all Users;</w:t>
      </w:r>
    </w:p>
    <w:p w14:paraId="171AD7A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interests of passengers using the Station;</w:t>
      </w:r>
    </w:p>
    <w:p w14:paraId="171AD7A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the nature and extent of the rights to use or occupy the Station which were being lawfully exercised on the Conditions Efficacy Date;</w:t>
      </w:r>
    </w:p>
    <w:p w14:paraId="171AD7A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the interests of the Board in disposing of those parts of its undertaking in respect of which it was lawfully exercising rights to use or occupy the Station on the Conditions Efficacy Date;</w:t>
      </w:r>
    </w:p>
    <w:p w14:paraId="171AD7A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the reasonable expectations of the Users when they entered into their Station Access Agreements; and</w:t>
      </w:r>
    </w:p>
    <w:p w14:paraId="171AD7A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the other matters as respects which duties are imposed on the ORR by Section 4 of the Act</w:t>
      </w:r>
    </w:p>
    <w:p w14:paraId="171AD7A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the objecting party has commenced proceedings under Condition 49.7 within the 30 day period mentioned therein.</w:t>
      </w:r>
    </w:p>
    <w:p w14:paraId="171AD7A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49.7</w:t>
      </w:r>
      <w:r w:rsidRPr="00D74183">
        <w:rPr>
          <w:rFonts w:ascii="Arial" w:eastAsia="Times New Roman" w:hAnsi="Arial" w:cs="Times New Roman"/>
          <w:szCs w:val="20"/>
        </w:rPr>
        <w:tab/>
        <w:t>Any dispute as to whether, having due regard to the factors specified in Condition 49.6, it is fair and reasonable that the Relevant Restriction should be created shall be determined in accordance with the Access Dispute Resolution Rules.</w:t>
      </w:r>
    </w:p>
    <w:p w14:paraId="171AD7A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49.8</w:t>
      </w:r>
      <w:r w:rsidRPr="00D74183">
        <w:rPr>
          <w:rFonts w:ascii="Arial" w:eastAsia="Times New Roman" w:hAnsi="Arial" w:cs="Times New Roman"/>
          <w:szCs w:val="20"/>
        </w:rPr>
        <w:tab/>
        <w:t>If and to the extent that the Station Facility Owner complies with its obligations in this Condition 49 in respect of a relevant action, Part 3 does not apply to that relevant action.</w:t>
      </w:r>
    </w:p>
    <w:p w14:paraId="171AD7A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8: LITIGATION AND DISPUTES</w:t>
      </w:r>
    </w:p>
    <w:p w14:paraId="171AD7A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50.</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by Station Facility Owner</w:t>
      </w:r>
    </w:p>
    <w:p w14:paraId="171AD7A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50.1</w:t>
      </w:r>
      <w:r w:rsidRPr="00D74183">
        <w:rPr>
          <w:rFonts w:ascii="Arial" w:eastAsia="Times New Roman" w:hAnsi="Arial" w:cs="Times New Roman"/>
          <w:szCs w:val="20"/>
        </w:rPr>
        <w:tab/>
        <w:t>The Station Facility Owner shall promptly notify each User of:</w:t>
      </w:r>
    </w:p>
    <w:p w14:paraId="171AD7A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any incidents, accidents or circumstances causing damage to Common Station Amenities, the cost of which is likely to exceed the amount specified in paragraph 7 of Annex 8; </w:t>
      </w:r>
    </w:p>
    <w:p w14:paraId="171AD7A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claim, litigation, lien, demand or judgment relating to the Station Services or the Common Station Amenities where the total amount in dispute and/or the total amount of damages together with any costs are likely to exceed the amount specified in paragraph 8 of Annex 8; and</w:t>
      </w:r>
    </w:p>
    <w:p w14:paraId="171AD7B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other dispute relating to:</w:t>
      </w:r>
    </w:p>
    <w:p w14:paraId="171AD7B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the Station; or </w:t>
      </w:r>
    </w:p>
    <w:p w14:paraId="171AD7B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rights granted to that User under its Station Access Agreement;</w:t>
      </w:r>
    </w:p>
    <w:p w14:paraId="171AD7B3"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which it (acting reasonably) believes may have a materially adverse effect on the User's business at the Station.</w:t>
      </w:r>
    </w:p>
    <w:p w14:paraId="171AD7B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51.</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by User</w:t>
      </w:r>
    </w:p>
    <w:p w14:paraId="171AD7B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51.1</w:t>
      </w:r>
      <w:r w:rsidRPr="00D74183">
        <w:rPr>
          <w:rFonts w:ascii="Arial" w:eastAsia="Times New Roman" w:hAnsi="Arial" w:cs="Times New Roman"/>
          <w:szCs w:val="20"/>
        </w:rPr>
        <w:tab/>
        <w:t xml:space="preserve">Each User shall promptly notify the Station Facility Owner of any claim, litigation, lien, demand or judgment brought by it or against it which is likely to affect the provision of the Station Services or the Common Station Amenities. </w:t>
      </w:r>
    </w:p>
    <w:p w14:paraId="171AD7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51.2</w:t>
      </w:r>
      <w:r w:rsidRPr="00D74183">
        <w:rPr>
          <w:rFonts w:ascii="Arial" w:eastAsia="Times New Roman" w:hAnsi="Arial" w:cs="Times New Roman"/>
          <w:szCs w:val="20"/>
        </w:rPr>
        <w:tab/>
        <w:t>Notwithstanding Conditions 50 and 52, a User shall have the right to participate in any prosecution, defence or settlement conducted in accordance with such Conditions at its sole cost and expense, provided that such participation shall neither prejudice its conduct by the Station Facility Owner nor reduce the User's share of the cost of such action.</w:t>
      </w:r>
    </w:p>
    <w:p w14:paraId="171AD7B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52.</w:t>
      </w:r>
      <w:r w:rsidRPr="00D74183">
        <w:rPr>
          <w:rFonts w:ascii="Arial" w:eastAsia="Times New Roman" w:hAnsi="Arial" w:cs="Times New Roman"/>
          <w:szCs w:val="20"/>
        </w:rPr>
        <w:tab/>
      </w:r>
      <w:r w:rsidRPr="00D74183">
        <w:rPr>
          <w:rFonts w:ascii="Arial" w:eastAsia="Times New Roman" w:hAnsi="Arial" w:cs="Times New Roman"/>
          <w:b/>
          <w:szCs w:val="20"/>
          <w:u w:val="single"/>
        </w:rPr>
        <w:t>Authority of Station Facility Owner</w:t>
      </w:r>
    </w:p>
    <w:p w14:paraId="171AD7B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52.1</w:t>
      </w:r>
      <w:r w:rsidRPr="00D74183">
        <w:rPr>
          <w:rFonts w:ascii="Arial" w:eastAsia="Times New Roman" w:hAnsi="Arial" w:cs="Times New Roman"/>
          <w:szCs w:val="20"/>
        </w:rPr>
        <w:tab/>
        <w:t>The Station Facility Owner:</w:t>
      </w:r>
    </w:p>
    <w:p w14:paraId="171AD7B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shall have the authority; and</w:t>
      </w:r>
    </w:p>
    <w:p w14:paraId="171AD7B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shall, so far as is reasonably practicable and prudent in respect of any third party act of a kind referred to in Condition 68.5, use its reasonable endeavours,</w:t>
      </w:r>
    </w:p>
    <w:p w14:paraId="171AD7B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to commence, prosecute, defend, pursue or settle any claim, litigation, lien, demand or judgment relating to the Common Station Amenities or the Station Services (other than between the Station Facility Owner and a User) on behalf of both itself and, if appropriate, any Users, provided that the Station Facility Owner shall have no such authority or obligation without the prior consent of Passenger Operators representing the Requisite Majority where:</w:t>
      </w:r>
    </w:p>
    <w:p w14:paraId="171AD7B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dispute is likely materially to affect the Station Facility Owner's ability to operate the Station; or</w:t>
      </w:r>
    </w:p>
    <w:p w14:paraId="171AD7B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the Station Facility Owner proposes to account for the costs or amount of such a dispute as part of the Qualifying Expenditure or other consideration payable under the Station Access Agreement and the amount of the dispute and/or the </w:t>
      </w:r>
      <w:r w:rsidRPr="00D74183">
        <w:rPr>
          <w:rFonts w:ascii="Arial" w:eastAsia="Times New Roman" w:hAnsi="Arial" w:cs="Times New Roman"/>
          <w:szCs w:val="20"/>
        </w:rPr>
        <w:lastRenderedPageBreak/>
        <w:t>total amount of the damages together with costs are likely to exceed the amount specified in paragraph 9 of Annex 8.</w:t>
      </w:r>
    </w:p>
    <w:p w14:paraId="171AD7B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53.</w:t>
      </w:r>
      <w:r w:rsidRPr="00D74183">
        <w:rPr>
          <w:rFonts w:ascii="Arial" w:eastAsia="Times New Roman" w:hAnsi="Arial" w:cs="Times New Roman"/>
          <w:szCs w:val="20"/>
        </w:rPr>
        <w:tab/>
      </w:r>
      <w:r w:rsidRPr="00D74183">
        <w:rPr>
          <w:rFonts w:ascii="Arial" w:eastAsia="Times New Roman" w:hAnsi="Arial" w:cs="Times New Roman"/>
          <w:b/>
          <w:szCs w:val="20"/>
          <w:u w:val="single"/>
        </w:rPr>
        <w:t>Resolution of disputes and claims</w:t>
      </w:r>
    </w:p>
    <w:p w14:paraId="171AD7B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color w:val="000000"/>
        </w:rPr>
      </w:pPr>
      <w:r w:rsidRPr="00D74183">
        <w:rPr>
          <w:rFonts w:ascii="Arial" w:eastAsia="Times New Roman" w:hAnsi="Arial" w:cs="Times New Roman"/>
          <w:szCs w:val="20"/>
        </w:rPr>
        <w:t>53.1</w:t>
      </w:r>
      <w:r w:rsidRPr="00D74183">
        <w:rPr>
          <w:rFonts w:ascii="Arial" w:eastAsia="Times New Roman" w:hAnsi="Arial" w:cs="Times New Roman"/>
          <w:szCs w:val="20"/>
        </w:rPr>
        <w:tab/>
        <w:t xml:space="preserve">Save as otherwise provided in these Station Access Conditions, any dispute or claim arising out of or in connection with these Station Access Conditions or a Station Access Agreement shall be resolved </w:t>
      </w:r>
      <w:r w:rsidRPr="00D74183">
        <w:rPr>
          <w:rFonts w:ascii="Arial" w:eastAsia="Times New Roman" w:hAnsi="Arial" w:cs="Times New Roman"/>
          <w:color w:val="000000"/>
        </w:rPr>
        <w:t xml:space="preserve">in accordance with the following escalation process: </w:t>
      </w:r>
    </w:p>
    <w:p w14:paraId="171AD7C0" w14:textId="77777777" w:rsidR="00D74183" w:rsidRPr="00D74183" w:rsidRDefault="00D74183" w:rsidP="00D74183">
      <w:pPr>
        <w:keepNext/>
        <w:widowControl w:val="0"/>
        <w:overflowPunct w:val="0"/>
        <w:autoSpaceDE w:val="0"/>
        <w:autoSpaceDN w:val="0"/>
        <w:adjustRightInd w:val="0"/>
        <w:spacing w:after="220" w:line="240" w:lineRule="auto"/>
        <w:ind w:left="1418" w:hanging="709"/>
        <w:jc w:val="both"/>
        <w:textAlignment w:val="baseline"/>
        <w:outlineLvl w:val="2"/>
        <w:rPr>
          <w:rFonts w:ascii="Arial" w:eastAsia="Times New Roman" w:hAnsi="Arial" w:cs="Times New Roman"/>
          <w:color w:val="000000"/>
        </w:rPr>
      </w:pPr>
      <w:r w:rsidRPr="00D74183">
        <w:rPr>
          <w:rFonts w:ascii="Arial" w:eastAsia="Times New Roman" w:hAnsi="Arial" w:cs="Times New Roman"/>
          <w:color w:val="000000"/>
        </w:rPr>
        <w:t>(A)</w:t>
      </w:r>
      <w:r w:rsidRPr="00D74183">
        <w:rPr>
          <w:rFonts w:ascii="Arial" w:eastAsia="Times New Roman" w:hAnsi="Arial" w:cs="Times New Roman"/>
          <w:color w:val="000000"/>
        </w:rPr>
        <w:tab/>
        <w:t xml:space="preserve">within 5 Business Days of notification by either party to the other that is believes there is a dispute and that such dispute should be escalated in accordance with this Condition, the appropriate managers of the parties shall discuss the dispute with a view to resolution; </w:t>
      </w:r>
    </w:p>
    <w:p w14:paraId="171AD7C1" w14:textId="77777777" w:rsidR="00D74183" w:rsidRPr="00D74183" w:rsidRDefault="00D74183" w:rsidP="00D74183">
      <w:pPr>
        <w:keepNext/>
        <w:widowControl w:val="0"/>
        <w:tabs>
          <w:tab w:val="left" w:pos="709"/>
        </w:tabs>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color w:val="000000"/>
        </w:rPr>
      </w:pPr>
      <w:r w:rsidRPr="00D74183">
        <w:rPr>
          <w:rFonts w:ascii="Arial" w:eastAsia="Times New Roman" w:hAnsi="Arial" w:cs="Times New Roman"/>
          <w:color w:val="000000"/>
        </w:rPr>
        <w:t>(B)</w:t>
      </w:r>
      <w:r w:rsidRPr="00D74183">
        <w:rPr>
          <w:rFonts w:ascii="Arial" w:eastAsia="Times New Roman" w:hAnsi="Arial" w:cs="Times New Roman"/>
          <w:color w:val="000000"/>
        </w:rPr>
        <w:tab/>
        <w:t xml:space="preserve">if the parties are unable to resolve the dispute in accordance with Condition 53.1(A), the dispute shall be escalated within a further 5 Business Days to the parties’ appropriate senior managers for resolution; </w:t>
      </w:r>
    </w:p>
    <w:p w14:paraId="171AD7C2" w14:textId="77777777" w:rsidR="00D74183" w:rsidRPr="00D74183" w:rsidRDefault="00D74183" w:rsidP="00D74183">
      <w:pPr>
        <w:keepNext/>
        <w:widowControl w:val="0"/>
        <w:tabs>
          <w:tab w:val="left" w:pos="709"/>
        </w:tabs>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color w:val="000000"/>
        </w:rPr>
      </w:pPr>
      <w:r w:rsidRPr="00D74183">
        <w:rPr>
          <w:rFonts w:ascii="Arial" w:eastAsia="Times New Roman" w:hAnsi="Arial" w:cs="Times New Roman"/>
          <w:color w:val="000000"/>
        </w:rPr>
        <w:t>(C)</w:t>
      </w:r>
      <w:r w:rsidRPr="00D74183">
        <w:rPr>
          <w:rFonts w:ascii="Arial" w:eastAsia="Times New Roman" w:hAnsi="Arial" w:cs="Times New Roman"/>
          <w:color w:val="000000"/>
        </w:rPr>
        <w:tab/>
        <w:t xml:space="preserve">if the parties are unable to resolve the dispute in accordance with Condition 53.1(B), the dispute shall be escalated within a further 5 Business Days to the parties’ appropriate directors for resolution; </w:t>
      </w:r>
    </w:p>
    <w:p w14:paraId="171AD7C3"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D74183">
        <w:rPr>
          <w:rFonts w:ascii="Arial" w:eastAsia="Times New Roman" w:hAnsi="Arial" w:cs="Times New Roman"/>
          <w:color w:val="000000"/>
        </w:rPr>
        <w:t>(D)</w:t>
      </w:r>
      <w:r w:rsidRPr="00D74183">
        <w:rPr>
          <w:rFonts w:ascii="Arial" w:eastAsia="Times New Roman" w:hAnsi="Arial" w:cs="Times New Roman"/>
          <w:color w:val="000000"/>
        </w:rPr>
        <w:tab/>
        <w:t>if the dispute is not resolved pursuant to Conditions 53.1(A) to 53.1(C) then the dispute shall be resolved in accordance with the Access Dispute Resolution Rules in force at the relevant time.</w:t>
      </w:r>
    </w:p>
    <w:p w14:paraId="171AD7C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53.2</w:t>
      </w:r>
      <w:r w:rsidRPr="00D74183">
        <w:rPr>
          <w:rFonts w:ascii="Arial" w:eastAsia="Times New Roman" w:hAnsi="Arial" w:cs="Times New Roman"/>
          <w:szCs w:val="20"/>
        </w:rPr>
        <w:tab/>
        <w:t xml:space="preserve">Nothing in Condition 53.1 shall prevent either party at any time from referring a dispute arising out of or in connection with </w:t>
      </w:r>
      <w:r w:rsidRPr="00D74183">
        <w:rPr>
          <w:rFonts w:ascii="Arial" w:eastAsia="Times New Roman" w:hAnsi="Arial" w:cs="Times New Roman"/>
          <w:color w:val="000000"/>
        </w:rPr>
        <w:t>this procedure directly (whether or not the dispute has been escalated in accordance with Condition 53.1) for determination in accordance with the Access Dispute Resolution Rules in force at the relevant time.</w:t>
      </w:r>
    </w:p>
    <w:p w14:paraId="171AD7C5"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9: STATION REGISTER</w:t>
      </w:r>
    </w:p>
    <w:p w14:paraId="171AD7C6"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54.</w:t>
      </w:r>
      <w:r w:rsidRPr="00D74183">
        <w:rPr>
          <w:rFonts w:ascii="Arial" w:eastAsia="Times New Roman" w:hAnsi="Arial" w:cs="Times New Roman"/>
          <w:szCs w:val="20"/>
        </w:rPr>
        <w:tab/>
      </w:r>
      <w:r w:rsidRPr="00D74183">
        <w:rPr>
          <w:rFonts w:ascii="Arial" w:eastAsia="Times New Roman" w:hAnsi="Arial" w:cs="Times New Roman"/>
          <w:b/>
          <w:szCs w:val="20"/>
          <w:u w:val="single"/>
        </w:rPr>
        <w:t>Maintenance of the Register</w:t>
      </w:r>
    </w:p>
    <w:p w14:paraId="171AD7C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54.1</w:t>
      </w:r>
      <w:r w:rsidRPr="00D74183">
        <w:rPr>
          <w:rFonts w:ascii="Arial" w:eastAsia="Times New Roman" w:hAnsi="Arial" w:cs="Times New Roman"/>
          <w:szCs w:val="20"/>
        </w:rPr>
        <w:tab/>
        <w:t>The Station Facility Owner shall, in such form as it may reasonably determine, maintain at the premises referred to in paragraph 9 of Annex 1 a register for the purposes of this part 9 and shall, upon ceasing to be the facility owner of the Station, deliver to the person succeeding it as facility owner:</w:t>
      </w:r>
    </w:p>
    <w:p w14:paraId="171AD7C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such register; and</w:t>
      </w:r>
    </w:p>
    <w:p w14:paraId="171AD7C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copy of each set of financial accounts and supporting information referred to in Condition 40.1.</w:t>
      </w:r>
    </w:p>
    <w:p w14:paraId="171AD7C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55.</w:t>
      </w:r>
      <w:r w:rsidRPr="00D74183">
        <w:rPr>
          <w:rFonts w:ascii="Arial" w:eastAsia="Times New Roman" w:hAnsi="Arial" w:cs="Times New Roman"/>
          <w:szCs w:val="20"/>
        </w:rPr>
        <w:tab/>
      </w:r>
      <w:r w:rsidRPr="00D74183">
        <w:rPr>
          <w:rFonts w:ascii="Arial" w:eastAsia="Times New Roman" w:hAnsi="Arial" w:cs="Times New Roman"/>
          <w:b/>
          <w:szCs w:val="20"/>
          <w:u w:val="single"/>
        </w:rPr>
        <w:t>Content of the Register</w:t>
      </w:r>
    </w:p>
    <w:p w14:paraId="171AD7C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55.1</w:t>
      </w:r>
      <w:r w:rsidRPr="00D74183">
        <w:rPr>
          <w:rFonts w:ascii="Arial" w:eastAsia="Times New Roman" w:hAnsi="Arial" w:cs="Times New Roman"/>
          <w:szCs w:val="20"/>
        </w:rPr>
        <w:tab/>
        <w:t>Subject to Conditions 56 and any notice given under Condition 57, the Station Facility Owner shall cause to be entered in the Station Register:</w:t>
      </w:r>
    </w:p>
    <w:p w14:paraId="171AD7C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so far and as soon as reasonably practicable, but in any event not later than the date first mentioned in Condition 55.2, in relation to Existing Agreements of which it is aware, the following insofar as they are likely to result in or effect a Relevant Restriction:</w:t>
      </w:r>
    </w:p>
    <w:p w14:paraId="171AD7C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 copy or a true and fair description of the material terms of every Existing Agreement;</w:t>
      </w:r>
    </w:p>
    <w:p w14:paraId="171AD7C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 copy or a true and fair description of the material terms of every amendment (however described) of any such Existing Agreement; and</w:t>
      </w:r>
    </w:p>
    <w:p w14:paraId="171AD7C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 copy or a true and fair description of the material terms of every consent, approval, waiver or other discretion which shall have been given, made or exercised under or in respect of any such Existing Agreement;</w:t>
      </w:r>
    </w:p>
    <w:p w14:paraId="171AD7D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Existing Works, all material information in relation to the following insofar as they are likely to result in or effect a Relevant Restriction:</w:t>
      </w:r>
    </w:p>
    <w:p w14:paraId="171AD7D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all Existing Works;</w:t>
      </w:r>
    </w:p>
    <w:p w14:paraId="171AD7D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every amendment (however described) to any such Existing Works; and</w:t>
      </w:r>
    </w:p>
    <w:p w14:paraId="171AD7D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every consent, approval, waiver or other discretion which shall have been given, made or exercised in respect of any such Existing Works;</w:t>
      </w:r>
    </w:p>
    <w:p w14:paraId="171AD7D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 relation to any Proposal described in Part 3, the provisions of:</w:t>
      </w:r>
    </w:p>
    <w:p w14:paraId="171AD7D5"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such proposal;</w:t>
      </w:r>
    </w:p>
    <w:p w14:paraId="171AD7D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representations and/or objections made in respect of such proposal;</w:t>
      </w:r>
    </w:p>
    <w:p w14:paraId="171AD7D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any consent to such proposal; and</w:t>
      </w:r>
    </w:p>
    <w:p w14:paraId="171AD7D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the result of any decisions made by the ORR in respect of such proposal;</w:t>
      </w:r>
    </w:p>
    <w:p w14:paraId="171AD7D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Statement of Condition;</w:t>
      </w:r>
    </w:p>
    <w:p w14:paraId="171AD7D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w:t>
      </w:r>
      <w:r w:rsidRPr="00D74183">
        <w:rPr>
          <w:rFonts w:ascii="Arial" w:eastAsia="Times New Roman" w:hAnsi="Arial" w:cs="Times New Roman"/>
          <w:szCs w:val="20"/>
        </w:rPr>
        <w:tab/>
        <w:t>every Direction of any Competent Authority (other than a Statute) which relates to the Station or to the operation of the Station and which either:</w:t>
      </w:r>
    </w:p>
    <w:p w14:paraId="171AD7D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is likely to result in or affect a Relevant Restriction;  or</w:t>
      </w:r>
    </w:p>
    <w:p w14:paraId="171AD7D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is likely materially to increase the amount of the Qualifying Expenditure,</w:t>
      </w:r>
    </w:p>
    <w:p w14:paraId="171AD7D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such Direction is not applicable to stations generally;</w:t>
      </w:r>
    </w:p>
    <w:p w14:paraId="171AD7D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in relation to any Vehicle count referred to in Condition 41, details of:</w:t>
      </w:r>
    </w:p>
    <w:p w14:paraId="171AD7DF"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date of each such count;</w:t>
      </w:r>
    </w:p>
    <w:p w14:paraId="171AD7E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person or persons responsible for such count;</w:t>
      </w:r>
    </w:p>
    <w:p w14:paraId="171AD7E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 summary of the results of such count; and</w:t>
      </w:r>
    </w:p>
    <w:p w14:paraId="171AD7E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 xml:space="preserve">any challenges and objections made by any Passenger Operator in relation to the results of any such count; </w:t>
      </w:r>
    </w:p>
    <w:p w14:paraId="171AD7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a copy of the Station Facility Owner's station licence and the safety validation documentation in relation to the Station and any modification of it, any notices given under or in respect thereof (including any notice of revocation or termination, howsoever expressed, and any provisional or final order given under Section 55 of the Act) which in any case affect, or are likely to affect, the rights or obligations of a User under or in respect of its Station Access Agreement; and</w:t>
      </w:r>
    </w:p>
    <w:p w14:paraId="171AD7E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55.2</w:t>
      </w:r>
      <w:r w:rsidRPr="00D74183">
        <w:rPr>
          <w:rFonts w:ascii="Arial" w:eastAsia="Times New Roman" w:hAnsi="Arial" w:cs="Times New Roman"/>
          <w:szCs w:val="20"/>
        </w:rPr>
        <w:tab/>
        <w:t>The date referred to in Condition 46.1 and Condition 55.1(A) shall be the date which falls 30 days prior to the date on which Transport Scotland or The Scottish Ministers issue an invitation to tender pursuant to section 26 of the Act in respect of any railway passenger services operated by any User, provided that the first mentioned date shall not be earlier than 01 November 1999.</w:t>
      </w:r>
    </w:p>
    <w:p w14:paraId="171AD7E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56.</w:t>
      </w:r>
      <w:r w:rsidRPr="00D74183">
        <w:rPr>
          <w:rFonts w:ascii="Arial" w:eastAsia="Times New Roman" w:hAnsi="Arial" w:cs="Times New Roman"/>
          <w:szCs w:val="20"/>
        </w:rPr>
        <w:tab/>
      </w:r>
      <w:r w:rsidRPr="00D74183">
        <w:rPr>
          <w:rFonts w:ascii="Arial" w:eastAsia="Times New Roman" w:hAnsi="Arial" w:cs="Times New Roman"/>
          <w:b/>
          <w:szCs w:val="20"/>
          <w:u w:val="single"/>
        </w:rPr>
        <w:t>Exclusions from the Register</w:t>
      </w:r>
    </w:p>
    <w:p w14:paraId="171AD7E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56.1</w:t>
      </w:r>
      <w:r w:rsidRPr="00D74183">
        <w:rPr>
          <w:rFonts w:ascii="Arial" w:eastAsia="Times New Roman" w:hAnsi="Arial" w:cs="Times New Roman"/>
          <w:szCs w:val="20"/>
        </w:rPr>
        <w:tab/>
        <w:t>In entering any document or information on the Station Register, the Station Facility Owner shall have regard to the need for excluding, so far as that is practicable, any matter which relates to the affairs of any person, where publication of that matter would or might, in the reasonable opinion of the Station Facility Owner, seriously and prejudicially affect the interests of that person.</w:t>
      </w:r>
    </w:p>
    <w:p w14:paraId="171AD7E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57.</w:t>
      </w:r>
      <w:r w:rsidRPr="00D74183">
        <w:rPr>
          <w:rFonts w:ascii="Arial" w:eastAsia="Times New Roman" w:hAnsi="Arial" w:cs="Times New Roman"/>
          <w:szCs w:val="20"/>
        </w:rPr>
        <w:tab/>
      </w:r>
      <w:r w:rsidRPr="00D74183">
        <w:rPr>
          <w:rFonts w:ascii="Arial" w:eastAsia="Times New Roman" w:hAnsi="Arial" w:cs="Times New Roman"/>
          <w:b/>
          <w:szCs w:val="20"/>
          <w:u w:val="single"/>
        </w:rPr>
        <w:t>Public Interest</w:t>
      </w:r>
    </w:p>
    <w:p w14:paraId="171AD7E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57.1</w:t>
      </w:r>
      <w:r w:rsidRPr="00D74183">
        <w:rPr>
          <w:rFonts w:ascii="Arial" w:eastAsia="Times New Roman" w:hAnsi="Arial" w:cs="Times New Roman"/>
          <w:szCs w:val="20"/>
        </w:rPr>
        <w:tab/>
        <w:t>The Station Facility Owner shall not enter any provision in the Station Register, and shall remove any document or information so entered, if the ORR shall, following an application made to it by any person, have given notice to the Station Facility Owner that, in its opinion, it would be against the public interest or the commercial interests of any person if the document or information in question were entered into, or (as the case may be) not removed from, the Station Register.</w:t>
      </w:r>
    </w:p>
    <w:p w14:paraId="171AD7E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58.</w:t>
      </w:r>
      <w:r w:rsidRPr="00D74183">
        <w:rPr>
          <w:rFonts w:ascii="Arial" w:eastAsia="Times New Roman" w:hAnsi="Arial" w:cs="Times New Roman"/>
          <w:szCs w:val="20"/>
        </w:rPr>
        <w:tab/>
      </w:r>
      <w:r w:rsidRPr="00D74183">
        <w:rPr>
          <w:rFonts w:ascii="Arial" w:eastAsia="Times New Roman" w:hAnsi="Arial" w:cs="Times New Roman"/>
          <w:b/>
          <w:szCs w:val="20"/>
          <w:u w:val="single"/>
        </w:rPr>
        <w:t>Inspection and Copies</w:t>
      </w:r>
    </w:p>
    <w:p w14:paraId="171AD7E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58.1</w:t>
      </w:r>
      <w:r w:rsidRPr="00D74183">
        <w:rPr>
          <w:rFonts w:ascii="Arial" w:eastAsia="Times New Roman" w:hAnsi="Arial" w:cs="Times New Roman"/>
          <w:szCs w:val="20"/>
        </w:rPr>
        <w:tab/>
        <w:t>The contents of the Station Register shall be available at the place where it is required to be maintained for inspection by any User, the ORR, Transport Scotland and The Scottish Ministers and any person whom the ORR shall nominate as a prospective User during normal business hours, without payment of any fee.</w:t>
      </w:r>
    </w:p>
    <w:p w14:paraId="171AD7E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58.2</w:t>
      </w:r>
      <w:r w:rsidRPr="00D74183">
        <w:rPr>
          <w:rFonts w:ascii="Arial" w:eastAsia="Times New Roman" w:hAnsi="Arial" w:cs="Times New Roman"/>
          <w:szCs w:val="20"/>
        </w:rPr>
        <w:tab/>
        <w:t>Any User and any person nominated by the ORR for the purposes of Condition 58.1 may, on the payment of such reasonable fee as the Station Facility Owner may from time to time specify with the approval of the ORR, require the Station Facility Owner to supply it with a copy of, or extract from, any part of the Station Register, being a copy or extract which is certified by the Station Facility Owner to be a true copy or extract.</w:t>
      </w:r>
    </w:p>
    <w:p w14:paraId="171AD7E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58.3</w:t>
      </w:r>
      <w:r w:rsidRPr="00D74183">
        <w:rPr>
          <w:rFonts w:ascii="Arial" w:eastAsia="Times New Roman" w:hAnsi="Arial" w:cs="Times New Roman"/>
          <w:szCs w:val="20"/>
        </w:rPr>
        <w:tab/>
        <w:t>If requested to do so by the ORR or Transport Scotland or The Scottish Ministers, the Station Facility Owner, without payment of any fee, shall supply it with a copy of, or extract from, any part of the Station Register, being a copy or extract which is certified by the Station Facility Owner to be a true copy or extract.</w:t>
      </w:r>
    </w:p>
    <w:p w14:paraId="171AD7E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10: RIGHTS GRANTED OVER ADJACENT PROPERTY</w:t>
      </w:r>
    </w:p>
    <w:p w14:paraId="171AD7E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59.</w:t>
      </w:r>
      <w:r w:rsidRPr="00D74183">
        <w:rPr>
          <w:rFonts w:ascii="Arial" w:eastAsia="Times New Roman" w:hAnsi="Arial" w:cs="Times New Roman"/>
          <w:szCs w:val="20"/>
        </w:rPr>
        <w:tab/>
      </w:r>
      <w:r w:rsidRPr="00D74183">
        <w:rPr>
          <w:rFonts w:ascii="Arial" w:eastAsia="Times New Roman" w:hAnsi="Arial" w:cs="Times New Roman"/>
          <w:b/>
          <w:szCs w:val="20"/>
          <w:u w:val="single"/>
        </w:rPr>
        <w:t>Rights of Way</w:t>
      </w:r>
    </w:p>
    <w:p w14:paraId="171AD7E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59.1</w:t>
      </w:r>
      <w:r w:rsidRPr="00D74183">
        <w:rPr>
          <w:rFonts w:ascii="Arial" w:eastAsia="Times New Roman" w:hAnsi="Arial" w:cs="Times New Roman"/>
          <w:szCs w:val="20"/>
        </w:rPr>
        <w:tab/>
        <w:t>Subject to Condition 63.1, each User shall have the right of way over the Adjacent Property to and from the Station for all purposes in connection with the User's permission to use the Station.  Any such right shall be over such of the roadways, vehicular access areas or footpaths or other pedestrian areas or facilities (other than Barrow Crossings) which, at the relevant time, provide access to the Station.</w:t>
      </w:r>
    </w:p>
    <w:p w14:paraId="171AD7F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59.2</w:t>
      </w:r>
      <w:r w:rsidRPr="00D74183">
        <w:rPr>
          <w:rFonts w:ascii="Arial" w:eastAsia="Times New Roman" w:hAnsi="Arial" w:cs="Times New Roman"/>
          <w:szCs w:val="20"/>
        </w:rPr>
        <w:tab/>
        <w:t xml:space="preserve">Without prejudice to Condition 59.1, where the Plan shows land marked with black stipple each User shall have the right to pass to and from the Station over that land for all purposes in connection with the User's permission to use the Station.  </w:t>
      </w:r>
    </w:p>
    <w:p w14:paraId="171AD7F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59.3</w:t>
      </w:r>
      <w:r w:rsidRPr="00D74183">
        <w:rPr>
          <w:rFonts w:ascii="Arial" w:eastAsia="Times New Roman" w:hAnsi="Arial" w:cs="Times New Roman"/>
          <w:szCs w:val="20"/>
        </w:rPr>
        <w:tab/>
        <w:t>If the rights in Conditions 59.1 or 59.2 are exercised, the User shall procure that (to the extent that the right includes by implication a right to load and/or unload) loading and/or unloading is carried out in a reasonable manner.</w:t>
      </w:r>
    </w:p>
    <w:p w14:paraId="171AD7F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60.</w:t>
      </w:r>
      <w:r w:rsidRPr="00D74183">
        <w:rPr>
          <w:rFonts w:ascii="Arial" w:eastAsia="Times New Roman" w:hAnsi="Arial" w:cs="Times New Roman"/>
          <w:szCs w:val="20"/>
        </w:rPr>
        <w:tab/>
      </w:r>
      <w:r w:rsidRPr="00D74183">
        <w:rPr>
          <w:rFonts w:ascii="Arial" w:eastAsia="Times New Roman" w:hAnsi="Arial" w:cs="Times New Roman"/>
          <w:b/>
          <w:szCs w:val="20"/>
          <w:u w:val="single"/>
        </w:rPr>
        <w:t>Barrow Crossings</w:t>
      </w:r>
    </w:p>
    <w:p w14:paraId="171AD7F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60.1</w:t>
      </w:r>
      <w:r w:rsidRPr="00D74183">
        <w:rPr>
          <w:rFonts w:ascii="Arial" w:eastAsia="Times New Roman" w:hAnsi="Arial" w:cs="Times New Roman"/>
          <w:szCs w:val="20"/>
        </w:rPr>
        <w:tab/>
        <w:t>Subject to Conditions 60.2 and 63.1, each User shall have the right to use any Barrow Crossing.  If such right is exercised, the User shall procure that the operation of trains on the Network is not delayed or disrupted.</w:t>
      </w:r>
    </w:p>
    <w:p w14:paraId="171AD7F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60.2</w:t>
      </w:r>
      <w:r w:rsidRPr="00D74183">
        <w:rPr>
          <w:rFonts w:ascii="Arial" w:eastAsia="Times New Roman" w:hAnsi="Arial" w:cs="Times New Roman"/>
          <w:szCs w:val="20"/>
        </w:rPr>
        <w:tab/>
        <w:t>A User shall not permit the public (other than persons who are accompanied by another person holding a personal track safety certificate) to use a Barrow Crossing.</w:t>
      </w:r>
    </w:p>
    <w:p w14:paraId="171AD7F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61.</w:t>
      </w:r>
      <w:r w:rsidRPr="00D74183">
        <w:rPr>
          <w:rFonts w:ascii="Arial" w:eastAsia="Times New Roman" w:hAnsi="Arial" w:cs="Times New Roman"/>
          <w:szCs w:val="20"/>
        </w:rPr>
        <w:tab/>
      </w:r>
      <w:r w:rsidRPr="00D74183">
        <w:rPr>
          <w:rFonts w:ascii="Arial" w:eastAsia="Times New Roman" w:hAnsi="Arial" w:cs="Times New Roman"/>
          <w:b/>
          <w:szCs w:val="20"/>
          <w:u w:val="single"/>
        </w:rPr>
        <w:t>Emergency Rights</w:t>
      </w:r>
    </w:p>
    <w:p w14:paraId="171AD7F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61.1</w:t>
      </w:r>
      <w:r w:rsidRPr="00D74183">
        <w:rPr>
          <w:rFonts w:ascii="Arial" w:eastAsia="Times New Roman" w:hAnsi="Arial" w:cs="Times New Roman"/>
          <w:szCs w:val="20"/>
        </w:rPr>
        <w:tab/>
        <w:t>Each User shall have the right of exit from and entry to the Station in an Emergency over emergency routes designated by the Station Facility Owner or any Competent Authority (including any shown by '</w:t>
      </w:r>
      <w:r w:rsidRPr="00D74183">
        <w:rPr>
          <w:rFonts w:ascii="Symbol" w:eastAsia="Symbol" w:hAnsi="Symbol" w:cs="Symbol"/>
          <w:sz w:val="20"/>
          <w:szCs w:val="20"/>
        </w:rPr>
        <w:t>­</w:t>
      </w:r>
      <w:r w:rsidRPr="00D74183">
        <w:rPr>
          <w:rFonts w:ascii="Arial" w:eastAsia="Times New Roman" w:hAnsi="Arial" w:cs="Times New Roman"/>
          <w:szCs w:val="20"/>
        </w:rPr>
        <w:t>E' on the Plan) or over such other route as is required by the Emergency and available for the purpose.</w:t>
      </w:r>
    </w:p>
    <w:p w14:paraId="171AD7F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62</w:t>
      </w:r>
      <w:r w:rsidRPr="00D74183">
        <w:rPr>
          <w:rFonts w:ascii="Arial" w:eastAsia="Times New Roman" w:hAnsi="Arial" w:cs="Times New Roman"/>
          <w:szCs w:val="20"/>
        </w:rPr>
        <w:tab/>
      </w:r>
      <w:r w:rsidRPr="00D74183">
        <w:rPr>
          <w:rFonts w:ascii="Arial" w:eastAsia="Times New Roman" w:hAnsi="Arial" w:cs="Times New Roman"/>
          <w:b/>
          <w:szCs w:val="20"/>
          <w:u w:val="single"/>
        </w:rPr>
        <w:t xml:space="preserve"> Entry upon the Adjacent Property</w:t>
      </w:r>
    </w:p>
    <w:p w14:paraId="171AD7F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62.1</w:t>
      </w:r>
      <w:r w:rsidRPr="00D74183">
        <w:rPr>
          <w:rFonts w:ascii="Arial" w:eastAsia="Times New Roman" w:hAnsi="Arial" w:cs="Times New Roman"/>
          <w:szCs w:val="20"/>
        </w:rPr>
        <w:tab/>
        <w:t>Subject to Condition 63.1, each User shall have the right at any reasonable time upon reasonable notice to the Station Facility Owner, or in an Emergency at any time, to enter upon the Adjacent Property with or without vehicles, plant and machinery for the purpose of doing anything that may be required to preserve or to protect life or property.</w:t>
      </w:r>
    </w:p>
    <w:p w14:paraId="171AD7F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63.</w:t>
      </w:r>
      <w:r w:rsidRPr="00D74183">
        <w:rPr>
          <w:rFonts w:ascii="Arial" w:eastAsia="Times New Roman" w:hAnsi="Arial" w:cs="Times New Roman"/>
          <w:szCs w:val="20"/>
        </w:rPr>
        <w:tab/>
      </w:r>
      <w:r w:rsidRPr="00D74183">
        <w:rPr>
          <w:rFonts w:ascii="Arial" w:eastAsia="Times New Roman" w:hAnsi="Arial" w:cs="Times New Roman"/>
          <w:b/>
          <w:szCs w:val="20"/>
          <w:u w:val="single"/>
        </w:rPr>
        <w:t>Exercise and enjoyment of Rights</w:t>
      </w:r>
    </w:p>
    <w:p w14:paraId="171AD7F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63.1</w:t>
      </w:r>
      <w:r w:rsidRPr="00D74183">
        <w:rPr>
          <w:rFonts w:ascii="Arial" w:eastAsia="Times New Roman" w:hAnsi="Arial" w:cs="Times New Roman"/>
          <w:szCs w:val="20"/>
        </w:rPr>
        <w:tab/>
        <w:t>The exercise of rights pursuant to Conditions 59, 60, 61 and 62 shall be:</w:t>
      </w:r>
    </w:p>
    <w:p w14:paraId="171AD7F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subject to due consideration in the circumstances being given to the Station Facility Owner's representations in respect of the effect on its operations; and</w:t>
      </w:r>
    </w:p>
    <w:p w14:paraId="171AD7F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common with the Station Facility Owner and any other person to whom rights are granted over the Adjacent Property or who is authorised to use that property.</w:t>
      </w:r>
    </w:p>
    <w:p w14:paraId="171AD7F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63.2</w:t>
      </w:r>
      <w:r w:rsidRPr="00D74183">
        <w:rPr>
          <w:rFonts w:ascii="Arial" w:eastAsia="Times New Roman" w:hAnsi="Arial" w:cs="Times New Roman"/>
          <w:szCs w:val="20"/>
        </w:rPr>
        <w:tab/>
        <w:t>The Station Facility Owner shall use all reasonable endeavours to ensure that no person shall, save pursuant to an Existing Agreement or the operation of these Station Access Conditions, obstruct a right of way over, the Adjacent Property so as materially to prejudice any User's permission to use the Station.</w:t>
      </w:r>
    </w:p>
    <w:p w14:paraId="171AD7F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7F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64.</w:t>
      </w:r>
      <w:r w:rsidRPr="00D74183">
        <w:rPr>
          <w:rFonts w:ascii="Arial" w:eastAsia="Times New Roman" w:hAnsi="Arial" w:cs="Times New Roman"/>
          <w:szCs w:val="20"/>
        </w:rPr>
        <w:tab/>
      </w:r>
      <w:r w:rsidRPr="00D74183">
        <w:rPr>
          <w:rFonts w:ascii="Arial" w:eastAsia="Times New Roman" w:hAnsi="Arial" w:cs="Times New Roman"/>
          <w:b/>
          <w:szCs w:val="20"/>
          <w:u w:val="single"/>
        </w:rPr>
        <w:t>Works costs</w:t>
      </w:r>
    </w:p>
    <w:p w14:paraId="171AD80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64.1</w:t>
      </w:r>
      <w:r w:rsidRPr="00D74183">
        <w:rPr>
          <w:rFonts w:ascii="Arial" w:eastAsia="Times New Roman" w:hAnsi="Arial" w:cs="Times New Roman"/>
          <w:szCs w:val="20"/>
        </w:rPr>
        <w:tab/>
        <w:t>Each User shall pay to the Station Facility Owner any reasonable costs and expenses properly incurred by the Station Facility Owner and which arise directly out of the exercise by that User of any rights granted to it under this Part 10.</w:t>
      </w:r>
    </w:p>
    <w:p w14:paraId="171AD80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11: STATION FACILITY OWNER'S PROPERTY RIGHTS</w:t>
      </w:r>
    </w:p>
    <w:p w14:paraId="171AD80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65.</w:t>
      </w:r>
      <w:r w:rsidRPr="00D74183">
        <w:rPr>
          <w:rFonts w:ascii="Arial" w:eastAsia="Times New Roman" w:hAnsi="Arial" w:cs="Times New Roman"/>
          <w:szCs w:val="20"/>
        </w:rPr>
        <w:tab/>
      </w:r>
      <w:r w:rsidRPr="00D74183">
        <w:rPr>
          <w:rFonts w:ascii="Arial" w:eastAsia="Times New Roman" w:hAnsi="Arial" w:cs="Times New Roman"/>
          <w:b/>
          <w:szCs w:val="20"/>
          <w:u w:val="single"/>
        </w:rPr>
        <w:t>Property Interests</w:t>
      </w:r>
    </w:p>
    <w:p w14:paraId="171AD80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65.1</w:t>
      </w:r>
      <w:r w:rsidRPr="00D74183">
        <w:rPr>
          <w:rFonts w:ascii="Arial" w:eastAsia="Times New Roman" w:hAnsi="Arial" w:cs="Times New Roman"/>
          <w:szCs w:val="20"/>
        </w:rPr>
        <w:tab/>
        <w:t>Save for the permission to use the Station and any other rights expressly granted under a Station Access Agreement, nothing in a Station Access Agreement shall confer upon or grant to a User any right or interest in or over the Station or any Adjacent Property.</w:t>
      </w:r>
    </w:p>
    <w:p w14:paraId="171AD80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66.</w:t>
      </w:r>
      <w:r w:rsidRPr="00D74183">
        <w:rPr>
          <w:rFonts w:ascii="Arial" w:eastAsia="Times New Roman" w:hAnsi="Arial" w:cs="Times New Roman"/>
          <w:szCs w:val="20"/>
        </w:rPr>
        <w:tab/>
      </w:r>
      <w:r w:rsidRPr="00D74183">
        <w:rPr>
          <w:rFonts w:ascii="Arial" w:eastAsia="Times New Roman" w:hAnsi="Arial" w:cs="Times New Roman"/>
          <w:b/>
          <w:szCs w:val="20"/>
          <w:u w:val="single"/>
        </w:rPr>
        <w:t>Exercise of Rights Granted</w:t>
      </w:r>
    </w:p>
    <w:p w14:paraId="171AD80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66.1</w:t>
      </w:r>
      <w:r w:rsidRPr="00D74183">
        <w:rPr>
          <w:rFonts w:ascii="Arial" w:eastAsia="Times New Roman" w:hAnsi="Arial" w:cs="Times New Roman"/>
          <w:szCs w:val="20"/>
        </w:rPr>
        <w:tab/>
        <w:t>The Station Facility Owner shall not (and shall use all reasonable endeavours to ensure that no person shall) save pursuant to an Existing Agreement or the operation of a Station Access Agreement</w:t>
      </w:r>
    </w:p>
    <w:p w14:paraId="171AD80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overload Conduits on, or obstruct a right of way over the Station, so as materially to prejudice any User's permission to use the Station; or </w:t>
      </w:r>
    </w:p>
    <w:p w14:paraId="171AD80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place any sales barrow or exhibition stand on the Station so as to obstruct:</w:t>
      </w:r>
    </w:p>
    <w:p w14:paraId="171AD80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access or egress to or from the highway or trains operated by any User or its Associates or any ticket office at the Station; or </w:t>
      </w:r>
    </w:p>
    <w:p w14:paraId="171AD80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visibility of any Passenger Information Systems. </w:t>
      </w:r>
    </w:p>
    <w:p w14:paraId="171AD80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66.2</w:t>
      </w:r>
      <w:r w:rsidRPr="00D74183">
        <w:rPr>
          <w:rFonts w:ascii="Arial" w:eastAsia="Times New Roman" w:hAnsi="Arial" w:cs="Times New Roman"/>
          <w:szCs w:val="20"/>
        </w:rPr>
        <w:tab/>
        <w:t>Where an Existing Agreement contains a legally binding obligation on the part of the Station Facility Owner to regrant existing rights or privileges over the Station, the Station Facility Owner may regrant such rights or privileges to the person for the time being entitled to enforce such obligation.</w:t>
      </w:r>
    </w:p>
    <w:p w14:paraId="171AD80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12: PERFORMANCE MONITORING REGIME AND REMEDIES</w:t>
      </w:r>
    </w:p>
    <w:p w14:paraId="171AD80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67.</w:t>
      </w:r>
      <w:r w:rsidRPr="00D74183">
        <w:rPr>
          <w:rFonts w:ascii="Arial" w:eastAsia="Times New Roman" w:hAnsi="Arial" w:cs="Times New Roman"/>
          <w:szCs w:val="20"/>
        </w:rPr>
        <w:tab/>
      </w:r>
      <w:r w:rsidRPr="00D74183">
        <w:rPr>
          <w:rFonts w:ascii="Arial" w:eastAsia="Times New Roman" w:hAnsi="Arial" w:cs="Times New Roman"/>
          <w:b/>
          <w:szCs w:val="20"/>
          <w:u w:val="single"/>
        </w:rPr>
        <w:t>Performance Monitoring Regime</w:t>
      </w:r>
    </w:p>
    <w:p w14:paraId="171AD80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67.1</w:t>
      </w:r>
      <w:r w:rsidRPr="00D74183">
        <w:rPr>
          <w:rFonts w:ascii="Arial" w:eastAsia="Times New Roman" w:hAnsi="Arial" w:cs="Times New Roman"/>
          <w:szCs w:val="20"/>
        </w:rPr>
        <w:tab/>
        <w:t>The Station Facility Owner and each Passenger Operator shall procure that with effect from 01 April 1996, Performance Audits are carried out in accordance with this Condition 67 and that in respect of the Accounting Year commencing on 01 April 1996 the following are determined in accordance with Condition 67.6:</w:t>
      </w:r>
    </w:p>
    <w:p w14:paraId="171AD80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Audit Representatives;</w:t>
      </w:r>
    </w:p>
    <w:p w14:paraId="171AD80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Initial Performance Audit Form; and</w:t>
      </w:r>
    </w:p>
    <w:p w14:paraId="171AD81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Initial Baseline Mark for each Audit Question.</w:t>
      </w:r>
    </w:p>
    <w:p w14:paraId="171AD81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67.2</w:t>
      </w:r>
      <w:r w:rsidRPr="00D74183">
        <w:rPr>
          <w:rFonts w:ascii="Arial" w:eastAsia="Times New Roman" w:hAnsi="Arial" w:cs="Times New Roman"/>
          <w:szCs w:val="20"/>
        </w:rPr>
        <w:tab/>
        <w:t>A Performance Audit shall be carried out on each Audit Date and the Station Facility Owner and the Audit Representatives shall on each Audit Date, subject to Condition 67.6(E), jointly complete a Performance Audit Form in respect of that Performance Audit by</w:t>
      </w:r>
    </w:p>
    <w:p w14:paraId="171AD81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allocating the appropriate Audit Mark to each Audit Question; </w:t>
      </w:r>
    </w:p>
    <w:p w14:paraId="171AD81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stating the relevant Audit Score; and</w:t>
      </w:r>
    </w:p>
    <w:p w14:paraId="171AD81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signing the Performance Audit Form.</w:t>
      </w:r>
    </w:p>
    <w:p w14:paraId="171AD81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67.3</w:t>
      </w:r>
      <w:r w:rsidRPr="00D74183">
        <w:rPr>
          <w:rFonts w:ascii="Arial" w:eastAsia="Times New Roman" w:hAnsi="Arial" w:cs="Times New Roman"/>
          <w:szCs w:val="20"/>
        </w:rPr>
        <w:tab/>
        <w:t>Where an Audit Score represents an Increase, the Station Facility Owner shall be entitled to receive from each Passenger Operator a Performance Bonus, which shall be paid in accordance with Condition 33.6.</w:t>
      </w:r>
    </w:p>
    <w:p w14:paraId="171AD81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67.4</w:t>
      </w:r>
      <w:r w:rsidRPr="00D74183">
        <w:rPr>
          <w:rFonts w:ascii="Arial" w:eastAsia="Times New Roman" w:hAnsi="Arial" w:cs="Times New Roman"/>
          <w:szCs w:val="20"/>
        </w:rPr>
        <w:tab/>
        <w:t>Where an Audit Score represents a Decrease, each Passenger Operator shall be entitled to receive from the Station Facility Owner a Performance Rebate, which shall be made in accordance with Condition 68.1.</w:t>
      </w:r>
    </w:p>
    <w:p w14:paraId="171AD81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67.5</w:t>
      </w:r>
      <w:r w:rsidRPr="00D74183">
        <w:rPr>
          <w:rFonts w:ascii="Arial" w:eastAsia="Times New Roman" w:hAnsi="Arial" w:cs="Times New Roman"/>
          <w:szCs w:val="20"/>
        </w:rPr>
        <w:tab/>
        <w:t>The Station Facility Owner shall within 7 days of the completion of a Performance Audit Form pursuant to Condition 67.2:</w:t>
      </w:r>
    </w:p>
    <w:p w14:paraId="171AD81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notify each Passenger Operator of:</w:t>
      </w:r>
    </w:p>
    <w:p w14:paraId="171AD81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relevant Audit Score stated in that Performance Audit Form; and</w:t>
      </w:r>
    </w:p>
    <w:p w14:paraId="171AD81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any entitlement to a Performance Bonus or Performance Rebate arising pursuant to Condition 67.3 or Condition 67.4; and </w:t>
      </w:r>
    </w:p>
    <w:p w14:paraId="171AD81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Passenger Operator a copy of that Performance Audit Form.</w:t>
      </w:r>
    </w:p>
    <w:p w14:paraId="171AD81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67.6</w:t>
      </w:r>
      <w:r w:rsidRPr="00D74183">
        <w:rPr>
          <w:rFonts w:ascii="Arial" w:eastAsia="Times New Roman" w:hAnsi="Arial" w:cs="Times New Roman"/>
          <w:szCs w:val="20"/>
        </w:rPr>
        <w:tab/>
        <w:t>The identity of the Audit Representatives, the terms of the Performance Audit Form and, where necessary, the Baseline Mark and Baseline Position shall be determined in accordance with the following provisions:</w:t>
      </w:r>
    </w:p>
    <w:p w14:paraId="171AD81D" w14:textId="77777777" w:rsidR="00D74183" w:rsidRPr="00D74183" w:rsidDel="00690E2B"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person or persons who are to act on behalf of the Passenger Operators for the purposes of this Condition 67 shall be that person or those persons (but not more than two) each being an employee of a Passenger Operator whose names are jointly notified to the Station Facility Owner by the Passenger Operators from time to time.</w:t>
      </w:r>
    </w:p>
    <w:p w14:paraId="171AD81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p>
    <w:p w14:paraId="171AD81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If in accordance with the terms of these Station Access Conditions:</w:t>
      </w:r>
    </w:p>
    <w:p w14:paraId="171AD82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 xml:space="preserve">any amenity or service becomes or ceases to be a Common Station Amenity or Common Station Service; or </w:t>
      </w:r>
    </w:p>
    <w:p w14:paraId="171AD82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there is a change to the terms upon which any Audit Station Amenity or Audit Station Service is provided to Passenger Operators; or</w:t>
      </w:r>
    </w:p>
    <w:p w14:paraId="171AD82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 xml:space="preserve">any Audit Station Amenity or Audit Station Service to which an Audit Question relates which was previously adversely affected by any works permitted pursuant to Part 3 or Part 4 ceases to be adversely affected in such way, </w:t>
      </w:r>
    </w:p>
    <w:p w14:paraId="171AD823"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and the Audit Representatives shall at the request of any of them negotiate with each other with a view to agreeing within 30 days of such request any modifications to</w:t>
      </w:r>
    </w:p>
    <w:p w14:paraId="171AD824"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Performance Audit Form;</w:t>
      </w:r>
    </w:p>
    <w:p w14:paraId="171AD825"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Baseline Marks; or</w:t>
      </w:r>
    </w:p>
    <w:p w14:paraId="171AD826"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Baseline Position,</w:t>
      </w:r>
    </w:p>
    <w:p w14:paraId="171AD82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as may be necessary to reflect those matters and if that agreement is not reached within such 30 days, the matters in dispute shall be referred by the Station Facility Owner to be resolved in accordance with the Access Dispute Resolution Rules.</w:t>
      </w:r>
    </w:p>
    <w:p w14:paraId="171AD82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If to complete a Performance Audit Form in respect of a Performance Audit reference would need to be made to or reliance placed upon any matter which is required to be determined in accordance with this Condition 67.6 and that the matter has not been so determined then the relevant Performance Audit Form shall not be required to be completed unless and until that matter is so determined. </w:t>
      </w:r>
    </w:p>
    <w:p w14:paraId="171AD82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67.7</w:t>
      </w:r>
      <w:r w:rsidRPr="00D74183">
        <w:rPr>
          <w:rFonts w:ascii="Arial" w:eastAsia="Times New Roman" w:hAnsi="Arial" w:cs="Times New Roman"/>
          <w:szCs w:val="20"/>
        </w:rPr>
        <w:tab/>
        <w:t>In this Condition 67, unless the context otherwise requires:-</w:t>
      </w:r>
    </w:p>
    <w:p w14:paraId="171AD82A"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Date</w:t>
      </w:r>
      <w:r w:rsidRPr="00D74183">
        <w:rPr>
          <w:rFonts w:ascii="Arial" w:eastAsia="Times New Roman" w:hAnsi="Arial" w:cs="Times New Roman"/>
          <w:szCs w:val="20"/>
        </w:rPr>
        <w:tab/>
        <w:t>means the dates in each Accounting Year falling 5 days after the end of the second, fourth, sixth, eighth, tenth and thirteenth Accounting Periods or such other dates at the Station Facility Owner and the Audit Representatives may agree;</w:t>
      </w:r>
    </w:p>
    <w:p w14:paraId="171AD82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Audit Mark</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means in respect of any Audit Question:</w:t>
      </w:r>
    </w:p>
    <w:p w14:paraId="171AD82C"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(save where paragraph (c) below applies) the Station Facility Owner and the Audit Representatives jointly agree that the Audit Question is:</w:t>
      </w:r>
    </w:p>
    <w:p w14:paraId="171AD82D" w14:textId="77777777" w:rsidR="00D74183" w:rsidRPr="00D74183" w:rsidRDefault="00D74183" w:rsidP="00D74183">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satisfied, the Points Available; or</w:t>
      </w:r>
    </w:p>
    <w:p w14:paraId="171AD82E" w14:textId="77777777" w:rsidR="00D74183" w:rsidRPr="00D74183" w:rsidRDefault="00D74183" w:rsidP="00D74183">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not satisfied, nil</w:t>
      </w:r>
    </w:p>
    <w:p w14:paraId="171AD82F" w14:textId="77777777" w:rsidR="00D74183" w:rsidRPr="00D74183" w:rsidRDefault="00D74183" w:rsidP="00D74183">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save that where an Audit Representative is an employee, officer or contractor of a Passenger Operator which supplies on behalf of the Station Facility Owner any Audit Station Service that Audit Representative shall be disregarded for the purpose of determining whether it is so agreed </w:t>
      </w:r>
      <w:r w:rsidRPr="00D74183">
        <w:rPr>
          <w:rFonts w:ascii="Arial" w:eastAsia="Times New Roman" w:hAnsi="Arial" w:cs="Times New Roman"/>
          <w:szCs w:val="20"/>
        </w:rPr>
        <w:lastRenderedPageBreak/>
        <w:t>that any Audit Question in respect of that Audit Station Service is or, as the case may be, is not satisfied; or</w:t>
      </w:r>
    </w:p>
    <w:p w14:paraId="171AD830"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Station Facility Owner and the Audit Representatives do not jointly agree as is referred to in paragraph (a) above the same Audit Mark as was allocated in the previous Performance Audit or where the Performance Audit is the first in any Accounting Year the relevant Baseline Mark;</w:t>
      </w:r>
    </w:p>
    <w:p w14:paraId="171AD831"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if at the Audit Date any Audit Station Amenity or Audit Station Service to which an Audit Question relates is adversely affected by any works permitted pursuant to Part 3 or 4, no Audit Mark shall be allocated for such Audit question and the Total Points Available for that Performance Audit shall be reduced by the Points Available for that Audit Question;</w:t>
      </w:r>
    </w:p>
    <w:p w14:paraId="171AD832"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Question</w:t>
      </w:r>
      <w:r w:rsidRPr="00D74183">
        <w:rPr>
          <w:rFonts w:ascii="Arial" w:eastAsia="Times New Roman" w:hAnsi="Arial" w:cs="Times New Roman"/>
          <w:szCs w:val="20"/>
        </w:rPr>
        <w:tab/>
        <w:t>means a question on the Performance Audit Form in respect of which an Audit Mark is required to be allocated on a Performance Audit Form pursuant to a Performance Audit;</w:t>
      </w:r>
    </w:p>
    <w:p w14:paraId="171AD833"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Audit Representatives </w:t>
      </w:r>
      <w:r w:rsidRPr="00D74183">
        <w:rPr>
          <w:rFonts w:ascii="Arial" w:eastAsia="Times New Roman" w:hAnsi="Arial" w:cs="Times New Roman"/>
          <w:szCs w:val="20"/>
        </w:rPr>
        <w:tab/>
        <w:t>means the person or persons from time to time determined pursuant to Condition 67.6(A) as being those who are to act on behalf of the Passenger Operators for the purposes of this Condition 67;</w:t>
      </w:r>
    </w:p>
    <w:p w14:paraId="171AD834"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Score</w:t>
      </w:r>
      <w:r w:rsidRPr="00D74183">
        <w:rPr>
          <w:rFonts w:ascii="Arial" w:eastAsia="Times New Roman" w:hAnsi="Arial" w:cs="Times New Roman"/>
          <w:szCs w:val="20"/>
        </w:rPr>
        <w:tab/>
        <w:t>means the total of the Audit Marks allocated on a Performance Audit Form pursuant to a Performance Audit expressed as a percentage of the Total Points Available;</w:t>
      </w:r>
    </w:p>
    <w:p w14:paraId="171AD835"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Station Amenity</w:t>
      </w:r>
      <w:r w:rsidRPr="00D74183">
        <w:rPr>
          <w:rFonts w:ascii="Arial" w:eastAsia="Times New Roman" w:hAnsi="Arial" w:cs="Times New Roman"/>
          <w:szCs w:val="20"/>
        </w:rPr>
        <w:tab/>
        <w:t>means any Common Station Amenity to which an Audit Question relates;</w:t>
      </w:r>
    </w:p>
    <w:p w14:paraId="171AD836"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Station Service</w:t>
      </w:r>
      <w:r w:rsidRPr="00D74183">
        <w:rPr>
          <w:rFonts w:ascii="Arial" w:eastAsia="Times New Roman" w:hAnsi="Arial" w:cs="Times New Roman"/>
          <w:szCs w:val="20"/>
        </w:rPr>
        <w:tab/>
        <w:t>means any Common Station Service to which an Audit Question relates;</w:t>
      </w:r>
    </w:p>
    <w:p w14:paraId="171AD83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Baseline Mark</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means in relation to an Audit Question:</w:t>
      </w:r>
    </w:p>
    <w:p w14:paraId="171AD838"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which arises in respect of any Performance Audit carried out in the Accounting Year commencing 01 April 1996, the Initial Baseline Mark for the relevant Audit Question; or</w:t>
      </w:r>
    </w:p>
    <w:p w14:paraId="171AD839"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which arises in respect of any Performance Audit carried out in any subsequent Accounting Year, the average of those Audit Marks allocated to the relevant Audit Question pursuant to the Performance Audits conducted during the previous Accounting Year which were above the Baseline Mark for that Accounting Year; or</w:t>
      </w:r>
    </w:p>
    <w:p w14:paraId="171AD83A"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where Condition 67.6(D) has applied the number of points determined in relation to the relevant Audit Question pursuant to that Condition;</w:t>
      </w:r>
    </w:p>
    <w:p w14:paraId="171AD83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Baseline Position</w:t>
      </w:r>
      <w:r w:rsidRPr="00D74183">
        <w:rPr>
          <w:rFonts w:ascii="Arial" w:eastAsia="Times New Roman" w:hAnsi="Arial" w:cs="Times New Roman"/>
          <w:szCs w:val="20"/>
        </w:rPr>
        <w:tab/>
      </w:r>
      <w:r w:rsidRPr="00D74183">
        <w:rPr>
          <w:rFonts w:ascii="Arial" w:eastAsia="Times New Roman" w:hAnsi="Arial" w:cs="Times New Roman"/>
          <w:szCs w:val="20"/>
        </w:rPr>
        <w:tab/>
        <w:t>means in relation to a Performance Audit:</w:t>
      </w:r>
    </w:p>
    <w:p w14:paraId="171AD83C"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carried out in the Accounting Year commencing 01 April 1996, the Initial Baseline Position;</w:t>
      </w:r>
    </w:p>
    <w:p w14:paraId="171AD83D"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carried out in any subsequent Accounting Year, the average of the Audit Scores allocated pursuant to the Performance Audits conducted during the previous Accounting Year which were above the Baseline Position for that Accounting Year; or</w:t>
      </w:r>
    </w:p>
    <w:p w14:paraId="171AD83E"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where Condition 67.6(D) has applied the number of points determined pursuant to that Condition</w:t>
      </w:r>
    </w:p>
    <w:p w14:paraId="171AD83F" w14:textId="77777777" w:rsidR="00D74183" w:rsidRPr="00D74183" w:rsidRDefault="00D74183" w:rsidP="00D74183">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D74183">
        <w:rPr>
          <w:rFonts w:ascii="Arial" w:eastAsia="Times New Roman" w:hAnsi="Arial" w:cs="Times New Roman"/>
          <w:szCs w:val="20"/>
        </w:rPr>
        <w:t>expressed, in each case as a percentage of the Total Points Available;</w:t>
      </w:r>
    </w:p>
    <w:p w14:paraId="171AD840"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Decrease</w:t>
      </w:r>
      <w:r w:rsidRPr="00D74183">
        <w:rPr>
          <w:rFonts w:ascii="Arial" w:eastAsia="Times New Roman" w:hAnsi="Arial" w:cs="Times New Roman"/>
          <w:szCs w:val="20"/>
        </w:rPr>
        <w:tab/>
        <w:t>means that the relevant Audit Score is less than the Baseline Position;</w:t>
      </w:r>
    </w:p>
    <w:p w14:paraId="171AD84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Increase</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means that the relevant Audit Score exceeds:</w:t>
      </w:r>
    </w:p>
    <w:p w14:paraId="171AD842"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the case of the First Performance Audit in any Accounting Year, the Baseline Position, or</w:t>
      </w:r>
    </w:p>
    <w:p w14:paraId="171AD843"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any subsequent Performance Audit in any Accounting Year, the Audit Score for the immediately preceding Performance Audit,</w:t>
      </w:r>
    </w:p>
    <w:p w14:paraId="171AD844" w14:textId="77777777" w:rsidR="00D74183" w:rsidRPr="00D74183" w:rsidRDefault="00D74183" w:rsidP="00D74183">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D74183">
        <w:rPr>
          <w:rFonts w:ascii="Arial" w:eastAsia="Times New Roman" w:hAnsi="Arial" w:cs="Times New Roman"/>
          <w:szCs w:val="20"/>
        </w:rPr>
        <w:t>and references to an Increase being of a certain  percentage shall be construed as referring to the number of percentage points which such excess represents;</w:t>
      </w:r>
    </w:p>
    <w:p w14:paraId="171AD845"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Initial Baseline Mark</w:t>
      </w:r>
      <w:r w:rsidRPr="00D74183">
        <w:rPr>
          <w:rFonts w:ascii="Arial" w:eastAsia="Times New Roman" w:hAnsi="Arial" w:cs="Times New Roman"/>
          <w:szCs w:val="20"/>
        </w:rPr>
        <w:tab/>
        <w:t>means that number of points which is determined pursuant to Condition 67.6(C) in relation to the relevant Audit Question;</w:t>
      </w:r>
    </w:p>
    <w:p w14:paraId="171AD846"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Initial Baseline Position </w:t>
      </w:r>
      <w:r w:rsidRPr="00D74183">
        <w:rPr>
          <w:rFonts w:ascii="Arial" w:eastAsia="Times New Roman" w:hAnsi="Arial" w:cs="Times New Roman"/>
          <w:szCs w:val="20"/>
        </w:rPr>
        <w:tab/>
        <w:t>means the total of the Initial Baseline Marks expressed as a percentage of the Total Points Available;</w:t>
      </w:r>
    </w:p>
    <w:p w14:paraId="171AD847"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Initial Performance Audit Form means the form set out in Annex 13 subject to such modifications as may be determined, pursuant to Condition 67.6(B);</w:t>
      </w:r>
    </w:p>
    <w:p w14:paraId="171AD84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Performance Audit</w:t>
      </w:r>
      <w:r w:rsidRPr="00D74183">
        <w:rPr>
          <w:rFonts w:ascii="Arial" w:eastAsia="Times New Roman" w:hAnsi="Arial" w:cs="Times New Roman"/>
          <w:szCs w:val="20"/>
        </w:rPr>
        <w:tab/>
      </w:r>
      <w:r w:rsidRPr="00D74183">
        <w:rPr>
          <w:rFonts w:ascii="Arial" w:eastAsia="Times New Roman" w:hAnsi="Arial" w:cs="Times New Roman"/>
          <w:szCs w:val="20"/>
        </w:rPr>
        <w:tab/>
        <w:t xml:space="preserve">means:- </w:t>
      </w:r>
    </w:p>
    <w:p w14:paraId="171AD849"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a review of the Audit Station Amenities and the Audit Station Services for the purpose of agreeing whether each Audit Question is, or is not, satisfied on the relevant Audit Date; and </w:t>
      </w:r>
    </w:p>
    <w:p w14:paraId="171AD84A"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subject to Condition 67.6, an allocation of the appropriate Audit Mark to each Audit Question and calculation of the relevant Audit Score,</w:t>
      </w:r>
    </w:p>
    <w:p w14:paraId="171AD84B" w14:textId="77777777" w:rsidR="00D74183" w:rsidRPr="00D74183" w:rsidRDefault="00D74183" w:rsidP="00D74183">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in each case jointly by the Station Facility Owner and the Audit Representatives;</w:t>
      </w:r>
    </w:p>
    <w:p w14:paraId="171AD84C"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Performance Audit Form</w:t>
      </w:r>
      <w:r w:rsidRPr="00D74183">
        <w:rPr>
          <w:rFonts w:ascii="Arial" w:eastAsia="Times New Roman" w:hAnsi="Arial" w:cs="Times New Roman"/>
          <w:szCs w:val="20"/>
        </w:rPr>
        <w:tab/>
        <w:t>means the Initial Performance Audit Form subject to such modifications as may from time to time be determined pursuant to Condition 67.6(D);</w:t>
      </w:r>
    </w:p>
    <w:p w14:paraId="171AD84D"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Performance Bonus</w:t>
      </w:r>
      <w:r w:rsidRPr="00D74183">
        <w:rPr>
          <w:rFonts w:ascii="Arial" w:eastAsia="Times New Roman" w:hAnsi="Arial" w:cs="Times New Roman"/>
          <w:szCs w:val="20"/>
        </w:rPr>
        <w:tab/>
        <w:t>means an amount calculated in accordance with the following formula:</w:t>
      </w:r>
    </w:p>
    <w:p w14:paraId="171AD84E" w14:textId="77777777" w:rsidR="00D74183" w:rsidRPr="00D74183" w:rsidRDefault="00D74183" w:rsidP="00D74183">
      <w:pPr>
        <w:overflowPunct w:val="0"/>
        <w:autoSpaceDE w:val="0"/>
        <w:autoSpaceDN w:val="0"/>
        <w:adjustRightInd w:val="0"/>
        <w:spacing w:after="0" w:line="240" w:lineRule="auto"/>
        <w:ind w:left="7799" w:hanging="2836"/>
        <w:jc w:val="both"/>
        <w:textAlignment w:val="baseline"/>
        <w:rPr>
          <w:rFonts w:ascii="Arial" w:eastAsia="Times New Roman" w:hAnsi="Arial" w:cs="Times New Roman"/>
          <w:szCs w:val="20"/>
        </w:rPr>
      </w:pPr>
    </w:p>
    <w:p w14:paraId="171AD84F" w14:textId="77777777" w:rsidR="00D74183" w:rsidRPr="00D74183" w:rsidRDefault="00D74183" w:rsidP="00D74183">
      <w:pPr>
        <w:overflowPunct w:val="0"/>
        <w:autoSpaceDE w:val="0"/>
        <w:autoSpaceDN w:val="0"/>
        <w:adjustRightInd w:val="0"/>
        <w:spacing w:after="0" w:line="240" w:lineRule="auto"/>
        <w:ind w:left="7088" w:hanging="2835"/>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w:t>
      </w:r>
      <w:r w:rsidRPr="00D74183">
        <w:rPr>
          <w:rFonts w:ascii="Arial" w:eastAsia="Times New Roman" w:hAnsi="Arial" w:cs="Times New Roman"/>
          <w:sz w:val="36"/>
          <w:szCs w:val="20"/>
          <w:vertAlign w:val="subscript"/>
        </w:rPr>
        <w:t>D</w:t>
      </w:r>
      <w:r w:rsidRPr="00D74183">
        <w:rPr>
          <w:rFonts w:ascii="Arial" w:eastAsia="Times New Roman" w:hAnsi="Arial" w:cs="Times New Roman"/>
          <w:szCs w:val="20"/>
        </w:rPr>
        <w:t xml:space="preserve"> (</w:t>
      </w:r>
      <w:r w:rsidRPr="00D74183">
        <w:rPr>
          <w:rFonts w:ascii="Arial" w:eastAsia="Times New Roman" w:hAnsi="Arial" w:cs="Times New Roman"/>
          <w:szCs w:val="20"/>
          <w:u w:val="single"/>
        </w:rPr>
        <w:t>RVC+FC</w:t>
      </w:r>
      <w:r w:rsidRPr="00D74183">
        <w:rPr>
          <w:rFonts w:ascii="Arial" w:eastAsia="Times New Roman" w:hAnsi="Arial" w:cs="Times New Roman"/>
          <w:szCs w:val="20"/>
        </w:rPr>
        <w:t>)          x</w:t>
      </w:r>
      <w:r w:rsidRPr="00D74183">
        <w:rPr>
          <w:rFonts w:ascii="Arial" w:eastAsia="Times New Roman" w:hAnsi="Arial" w:cs="Times New Roman"/>
          <w:szCs w:val="20"/>
        </w:rPr>
        <w:tab/>
        <w:t xml:space="preserve">   </w:t>
      </w:r>
      <w:r w:rsidRPr="00D74183">
        <w:rPr>
          <w:rFonts w:ascii="Arial" w:eastAsia="Times New Roman" w:hAnsi="Arial" w:cs="Times New Roman"/>
          <w:szCs w:val="20"/>
          <w:u w:val="single"/>
        </w:rPr>
        <w:t xml:space="preserve"> _Z_</w:t>
      </w:r>
    </w:p>
    <w:p w14:paraId="171AD850" w14:textId="77777777" w:rsidR="00D74183" w:rsidRPr="00D74183" w:rsidRDefault="00D74183" w:rsidP="00D74183">
      <w:pPr>
        <w:overflowPunct w:val="0"/>
        <w:autoSpaceDE w:val="0"/>
        <w:autoSpaceDN w:val="0"/>
        <w:adjustRightInd w:val="0"/>
        <w:spacing w:after="220" w:line="240" w:lineRule="auto"/>
        <w:ind w:left="4963"/>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365</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 xml:space="preserve">    100</w:t>
      </w:r>
    </w:p>
    <w:p w14:paraId="171AD851" w14:textId="77777777" w:rsidR="00D74183" w:rsidRPr="00D74183" w:rsidRDefault="00D74183" w:rsidP="00D74183">
      <w:pPr>
        <w:overflowPunct w:val="0"/>
        <w:autoSpaceDE w:val="0"/>
        <w:autoSpaceDN w:val="0"/>
        <w:adjustRightInd w:val="0"/>
        <w:spacing w:after="220" w:line="240" w:lineRule="auto"/>
        <w:ind w:left="2836"/>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852"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RVC      =</w:t>
      </w:r>
      <w:r w:rsidRPr="00D74183">
        <w:rPr>
          <w:rFonts w:ascii="Arial" w:eastAsia="Times New Roman" w:hAnsi="Arial" w:cs="Times New Roman"/>
          <w:szCs w:val="20"/>
        </w:rPr>
        <w:tab/>
        <w:t>the Residual Variable Charge payable by the Passenger Operator for the relevant Accounting Year as most recently estimated by the Station Facility Owner pursuant to Condition 33.6(A);</w:t>
      </w:r>
    </w:p>
    <w:p w14:paraId="171AD853"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FC        =</w:t>
      </w:r>
      <w:r w:rsidRPr="00D74183">
        <w:rPr>
          <w:rFonts w:ascii="Arial" w:eastAsia="Times New Roman" w:hAnsi="Arial" w:cs="Times New Roman"/>
          <w:szCs w:val="20"/>
        </w:rPr>
        <w:tab/>
        <w:t>the Fixed Charges payable by the Passenger Operator for the relevant Accounting Year;</w:t>
      </w:r>
    </w:p>
    <w:p w14:paraId="171AD854"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that have passed since the last Performance Audit or the beginning of the Accounting Year where the relevant Performance Audit is the first in that Accounting Year; and</w:t>
      </w:r>
    </w:p>
    <w:p w14:paraId="171AD855"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Z          =   (a)</w:t>
      </w:r>
      <w:r w:rsidRPr="00D74183">
        <w:rPr>
          <w:rFonts w:ascii="Arial" w:eastAsia="Times New Roman" w:hAnsi="Arial" w:cs="Times New Roman"/>
          <w:szCs w:val="20"/>
        </w:rPr>
        <w:tab/>
        <w:t>where the relevant Audit Score is less than or equal to 35% of the Total Points Available and the Increase is of at least 20 percentage points, 0.25;</w:t>
      </w:r>
    </w:p>
    <w:p w14:paraId="171AD856"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(b)</w:t>
      </w:r>
      <w:r w:rsidRPr="00D74183">
        <w:rPr>
          <w:rFonts w:ascii="Arial" w:eastAsia="Times New Roman" w:hAnsi="Arial" w:cs="Times New Roman"/>
          <w:szCs w:val="20"/>
        </w:rPr>
        <w:tab/>
        <w:t>where the relevant Audit Score is greater than 35% but less than or equal to 70% of the Total Points Available and the Increase is of at least 5 percentage points, 0.5; or</w:t>
      </w:r>
    </w:p>
    <w:p w14:paraId="171AD857"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(c)</w:t>
      </w:r>
      <w:r w:rsidRPr="00D74183">
        <w:rPr>
          <w:rFonts w:ascii="Arial" w:eastAsia="Times New Roman" w:hAnsi="Arial" w:cs="Times New Roman"/>
          <w:szCs w:val="20"/>
        </w:rPr>
        <w:tab/>
        <w:t>where the relevant Audit Score is greater than 70% of the Total Points Available and the Increase is of at least 2 percentage points, 1</w:t>
      </w:r>
    </w:p>
    <w:p w14:paraId="171AD858" w14:textId="77777777" w:rsidR="00D74183" w:rsidRPr="00D74183" w:rsidRDefault="00D74183" w:rsidP="00D74183">
      <w:pPr>
        <w:overflowPunct w:val="0"/>
        <w:autoSpaceDE w:val="0"/>
        <w:autoSpaceDN w:val="0"/>
        <w:adjustRightInd w:val="0"/>
        <w:spacing w:after="220" w:line="240" w:lineRule="auto"/>
        <w:ind w:left="3544" w:firstLine="1"/>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relation to any period from 1 April 2009 the definition of “RVC” shall be treated as deleted, and “RVC +” shall be treated as deleted from the formulae;</w:t>
      </w:r>
    </w:p>
    <w:p w14:paraId="171AD859"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Performance Rebate</w:t>
      </w:r>
      <w:r w:rsidRPr="00D74183">
        <w:rPr>
          <w:rFonts w:ascii="Arial" w:eastAsia="Times New Roman" w:hAnsi="Arial" w:cs="Times New Roman"/>
          <w:szCs w:val="20"/>
        </w:rPr>
        <w:tab/>
        <w:t>means an amount calculated in accordance with the following formula:</w:t>
      </w:r>
    </w:p>
    <w:p w14:paraId="171AD85A" w14:textId="77777777" w:rsidR="00D74183" w:rsidRPr="00D74183" w:rsidRDefault="00D74183" w:rsidP="00D74183">
      <w:pPr>
        <w:overflowPunct w:val="0"/>
        <w:autoSpaceDE w:val="0"/>
        <w:autoSpaceDN w:val="0"/>
        <w:adjustRightInd w:val="0"/>
        <w:spacing w:after="0" w:line="240" w:lineRule="auto"/>
        <w:ind w:left="7088" w:hanging="2835"/>
        <w:jc w:val="both"/>
        <w:textAlignment w:val="baseline"/>
        <w:rPr>
          <w:rFonts w:ascii="Arial" w:eastAsia="Times New Roman" w:hAnsi="Arial" w:cs="Times New Roman"/>
          <w:szCs w:val="20"/>
        </w:rPr>
      </w:pPr>
      <w:r w:rsidRPr="00D74183">
        <w:rPr>
          <w:rFonts w:ascii="Arial" w:eastAsia="Times New Roman" w:hAnsi="Arial" w:cs="Times New Roman"/>
          <w:sz w:val="36"/>
          <w:szCs w:val="20"/>
          <w:vertAlign w:val="subscript"/>
        </w:rPr>
        <w:t xml:space="preserve">        D</w:t>
      </w:r>
      <w:r w:rsidRPr="00D74183">
        <w:rPr>
          <w:rFonts w:ascii="Arial" w:eastAsia="Times New Roman" w:hAnsi="Arial" w:cs="Times New Roman"/>
          <w:szCs w:val="20"/>
        </w:rPr>
        <w:t xml:space="preserve"> (</w:t>
      </w:r>
      <w:r w:rsidRPr="00D74183">
        <w:rPr>
          <w:rFonts w:ascii="Arial" w:eastAsia="Times New Roman" w:hAnsi="Arial" w:cs="Times New Roman"/>
          <w:szCs w:val="20"/>
          <w:u w:val="single"/>
        </w:rPr>
        <w:t>RVC+FC</w:t>
      </w:r>
      <w:r w:rsidRPr="00D74183">
        <w:rPr>
          <w:rFonts w:ascii="Arial" w:eastAsia="Times New Roman" w:hAnsi="Arial" w:cs="Times New Roman"/>
          <w:szCs w:val="20"/>
        </w:rPr>
        <w:t>)          x</w:t>
      </w:r>
      <w:r w:rsidRPr="00D74183">
        <w:rPr>
          <w:rFonts w:ascii="Arial" w:eastAsia="Times New Roman" w:hAnsi="Arial" w:cs="Times New Roman"/>
          <w:szCs w:val="20"/>
        </w:rPr>
        <w:tab/>
        <w:t xml:space="preserve">   </w:t>
      </w:r>
      <w:r w:rsidRPr="00D74183">
        <w:rPr>
          <w:rFonts w:ascii="Arial" w:eastAsia="Times New Roman" w:hAnsi="Arial" w:cs="Times New Roman"/>
          <w:szCs w:val="20"/>
          <w:u w:val="single"/>
        </w:rPr>
        <w:t xml:space="preserve"> _Z_</w:t>
      </w:r>
    </w:p>
    <w:p w14:paraId="171AD85B" w14:textId="77777777" w:rsidR="00D74183" w:rsidRPr="00D74183" w:rsidRDefault="00D74183" w:rsidP="00D74183">
      <w:pPr>
        <w:overflowPunct w:val="0"/>
        <w:autoSpaceDE w:val="0"/>
        <w:autoSpaceDN w:val="0"/>
        <w:adjustRightInd w:val="0"/>
        <w:spacing w:after="220" w:line="240" w:lineRule="auto"/>
        <w:ind w:left="4963"/>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365</w:t>
      </w:r>
      <w:r w:rsidRPr="00D74183">
        <w:rPr>
          <w:rFonts w:ascii="Arial" w:eastAsia="Times New Roman" w:hAnsi="Arial" w:cs="Times New Roman"/>
          <w:szCs w:val="20"/>
        </w:rPr>
        <w:tab/>
      </w:r>
      <w:r w:rsidRPr="00D74183">
        <w:rPr>
          <w:rFonts w:ascii="Arial" w:eastAsia="Times New Roman" w:hAnsi="Arial" w:cs="Times New Roman"/>
          <w:szCs w:val="20"/>
        </w:rPr>
        <w:tab/>
        <w:t xml:space="preserve">    100</w:t>
      </w:r>
    </w:p>
    <w:p w14:paraId="171AD85C"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RVC =</w:t>
      </w:r>
      <w:r w:rsidRPr="00D74183">
        <w:rPr>
          <w:rFonts w:ascii="Arial" w:eastAsia="Times New Roman" w:hAnsi="Arial" w:cs="Times New Roman"/>
          <w:szCs w:val="20"/>
        </w:rPr>
        <w:tab/>
        <w:t>the Residual Variable Charge payable by the Passenger Operator for the relevant Accounting Year as most recently estimated by the Station Facility Owner pursuant to Condition 33.6(A);</w:t>
      </w:r>
    </w:p>
    <w:p w14:paraId="171AD85D"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FC =</w:t>
      </w:r>
      <w:r w:rsidRPr="00D74183">
        <w:rPr>
          <w:rFonts w:ascii="Arial" w:eastAsia="Times New Roman" w:hAnsi="Arial" w:cs="Times New Roman"/>
          <w:szCs w:val="20"/>
        </w:rPr>
        <w:tab/>
        <w:t>the Fixed Charges payable by the Passenger Operator for the relevant Accounting Year;</w:t>
      </w:r>
    </w:p>
    <w:p w14:paraId="171AD85E"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that have passed since the last Performance Audit or the beginning of the Accounting Year where the relevant Performance Audit is the first in that Accounting Year; and</w:t>
      </w:r>
    </w:p>
    <w:p w14:paraId="171AD85F"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Z =</w:t>
      </w:r>
      <w:r w:rsidRPr="00D74183">
        <w:rPr>
          <w:rFonts w:ascii="Arial" w:eastAsia="Times New Roman" w:hAnsi="Arial" w:cs="Times New Roman"/>
          <w:szCs w:val="20"/>
        </w:rPr>
        <w:tab/>
        <w:t>1, save where for the previous two or more Performance Audits the Audit Score has also represented a Decrease when Z shall be 5</w:t>
      </w:r>
    </w:p>
    <w:p w14:paraId="171AD860" w14:textId="77777777" w:rsidR="00D74183" w:rsidRPr="00D74183" w:rsidRDefault="00D74183" w:rsidP="00D74183">
      <w:pPr>
        <w:overflowPunct w:val="0"/>
        <w:autoSpaceDE w:val="0"/>
        <w:autoSpaceDN w:val="0"/>
        <w:adjustRightInd w:val="0"/>
        <w:spacing w:after="220" w:line="240" w:lineRule="auto"/>
        <w:ind w:left="3544" w:firstLine="1"/>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relation to any period from 1 April 2009 the definition of “RVC” shall be treated as deleted, and “RVC +” shall be treated as deleted from the formulae;</w:t>
      </w:r>
    </w:p>
    <w:p w14:paraId="171AD861"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Points Available</w:t>
      </w:r>
      <w:r w:rsidRPr="00D74183">
        <w:rPr>
          <w:rFonts w:ascii="Arial" w:eastAsia="Times New Roman" w:hAnsi="Arial" w:cs="Times New Roman"/>
          <w:szCs w:val="20"/>
        </w:rPr>
        <w:tab/>
        <w:t>means the number of points which is shown on the Performance Audit Form against a Audit Question as to be allocated if it is satisfied; and</w:t>
      </w:r>
    </w:p>
    <w:p w14:paraId="171AD862"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Total Points Available </w:t>
      </w:r>
      <w:r w:rsidRPr="00D74183">
        <w:rPr>
          <w:rFonts w:ascii="Arial" w:eastAsia="Times New Roman" w:hAnsi="Arial" w:cs="Times New Roman"/>
          <w:szCs w:val="20"/>
        </w:rPr>
        <w:tab/>
        <w:t xml:space="preserve">means the total of the Points Available on all Audit Questions. </w:t>
      </w:r>
    </w:p>
    <w:p w14:paraId="171AD86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67.8</w:t>
      </w:r>
      <w:r w:rsidRPr="00D74183">
        <w:rPr>
          <w:rFonts w:ascii="Arial" w:eastAsia="Times New Roman" w:hAnsi="Arial" w:cs="Times New Roman"/>
          <w:szCs w:val="20"/>
        </w:rPr>
        <w:tab/>
        <w:t>Nothing done, nor any right or obligation arising, pursuant to or in connection with this Condition 67 shall constitute, or be deemed, an acceptance or evidence of a breach by the Station Facility Owner of its obligations under any Station Access Agreement or by a Passenger Operator under its obligations under any sub-contract with the Station Facility Owner for the provision of any Common Station Service.</w:t>
      </w:r>
    </w:p>
    <w:p w14:paraId="171AD86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68.</w:t>
      </w:r>
      <w:r w:rsidRPr="00D74183">
        <w:rPr>
          <w:rFonts w:ascii="Arial" w:eastAsia="Times New Roman" w:hAnsi="Arial" w:cs="Times New Roman"/>
          <w:szCs w:val="20"/>
        </w:rPr>
        <w:tab/>
      </w:r>
      <w:r w:rsidRPr="00D74183">
        <w:rPr>
          <w:rFonts w:ascii="Arial" w:eastAsia="Times New Roman" w:hAnsi="Arial" w:cs="Times New Roman"/>
          <w:b/>
          <w:szCs w:val="20"/>
          <w:u w:val="single"/>
        </w:rPr>
        <w:t>Abatement and self help remedies</w:t>
      </w:r>
    </w:p>
    <w:p w14:paraId="171AD86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68.1</w:t>
      </w:r>
      <w:r w:rsidRPr="00D74183">
        <w:rPr>
          <w:rFonts w:ascii="Arial" w:eastAsia="Times New Roman" w:hAnsi="Arial" w:cs="Times New Roman"/>
          <w:szCs w:val="20"/>
        </w:rPr>
        <w:tab/>
        <w:t>The Daily Charge of a User shall be abated by the amounts specified in, or determined in accordance with the provisions of:</w:t>
      </w:r>
    </w:p>
    <w:p w14:paraId="171AD86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Annex 6 or Annex 7 (as applicable) if, otherwise than in circumstances expressly provided for under these Station Access Conditions, any of the Common Station Amenities or Common Station Services identified in Annex 6 are not provided to a User which has a right to use such amenities or services for the relevant period specified in Annex 6, or the Station is not open for the periods specified in Annex 7; and</w:t>
      </w:r>
    </w:p>
    <w:p w14:paraId="171AD86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Condition 67 where the User is entitled to receive a Performance Rebate from the Station Facility Owner pursuant to Condition 67.</w:t>
      </w:r>
    </w:p>
    <w:p w14:paraId="171AD86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68.2</w:t>
      </w:r>
      <w:r w:rsidRPr="00D74183">
        <w:rPr>
          <w:rFonts w:ascii="Arial" w:eastAsia="Times New Roman" w:hAnsi="Arial" w:cs="Times New Roman"/>
          <w:szCs w:val="20"/>
        </w:rPr>
        <w:tab/>
        <w:t>Any amount abated pursuant to Condition 68.1 shall, once the Station Facility Owner has determined the relevant Default Responsibility, be deducted by the party in question from the Daily Charge for the relevant Accounting Period.  If and to the extent that the Daily Charge for such period has already been paid, the amount to be abated shall be paid by the party required to grant such abatement to the party entitled to benefit from it, within ten Business Days of the first mentioned party being notified of the relevant cause of abatement.</w:t>
      </w:r>
    </w:p>
    <w:p w14:paraId="171AD86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68.3</w:t>
      </w:r>
      <w:r w:rsidRPr="00D74183">
        <w:rPr>
          <w:rFonts w:ascii="Arial" w:eastAsia="Times New Roman" w:hAnsi="Arial" w:cs="Times New Roman"/>
          <w:szCs w:val="20"/>
        </w:rPr>
        <w:tab/>
        <w:t xml:space="preserve">If the Station Facility Owner fails to carry out any work in accordance with Condition 22 and such failure would have a material adverse affect on the lawful business of a User carried on at the Station then that User, having consulted with each other User, </w:t>
      </w:r>
      <w:r w:rsidRPr="00D74183">
        <w:rPr>
          <w:rFonts w:ascii="Arial" w:eastAsia="Times New Roman" w:hAnsi="Arial" w:cs="Times New Roman"/>
          <w:szCs w:val="20"/>
        </w:rPr>
        <w:lastRenderedPageBreak/>
        <w:t>may give the Station Facility Owner written notice of its intention to carry out such work unless, within a reasonable period after receipt of such notice, the Station Facility Owner remedies such breach.</w:t>
      </w:r>
    </w:p>
    <w:p w14:paraId="171AD86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68.4</w:t>
      </w:r>
      <w:r w:rsidRPr="00D74183">
        <w:rPr>
          <w:rFonts w:ascii="Arial" w:eastAsia="Times New Roman" w:hAnsi="Arial" w:cs="Times New Roman"/>
          <w:szCs w:val="20"/>
        </w:rPr>
        <w:tab/>
        <w:t>If, after expiry of such reasonable period as is referred to in Condition 68.3, the Station Facility Owner has failed to carry out such work, the User giving the notice pursuant to Condition 68.3 or where more than one the User referred to in Condition 68.5 may carry out the work in accordance with the relevant provisions of these Station Access Conditions and the Station Facility Owner shall on demand pay to the User the costs and expenses properly and reasonably incurred in carrying out such work.</w:t>
      </w:r>
    </w:p>
    <w:p w14:paraId="171AD86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68.5</w:t>
      </w:r>
      <w:r w:rsidRPr="00D74183">
        <w:rPr>
          <w:rFonts w:ascii="Arial" w:eastAsia="Times New Roman" w:hAnsi="Arial" w:cs="Times New Roman"/>
          <w:szCs w:val="20"/>
        </w:rPr>
        <w:tab/>
        <w:t>Where more than one User has given notice under Condition 68.3 then unless otherwise agreed between each of such Users, the User bearing the greatest proportion of Qualifying Expenditure shall be the User referred to in Condition 68.4, provided always that where the User is carrying out any works in accordance with Condition 68.4, the Station Facility Owner shall not take any steps to remedy the relevant breach.</w:t>
      </w:r>
    </w:p>
    <w:p w14:paraId="171AD86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68.6</w:t>
      </w:r>
      <w:r w:rsidRPr="00D74183">
        <w:rPr>
          <w:rFonts w:ascii="Arial" w:eastAsia="Times New Roman" w:hAnsi="Arial" w:cs="Times New Roman"/>
          <w:szCs w:val="20"/>
        </w:rPr>
        <w:tab/>
        <w:t>If the Station Facility Owner fails to secure the provision of any of the Common Station Services in accordance with its obligations under these Station Access Conditions any User shall, subject to Condition 68.7, be entitled to procure that such services are carried out in accordance with the relevant provisions of these Station Access Conditions during the period of any such failure.  That User shall be entitled to deduct the reasonable cost of carrying out such services from the User's Daily General Charge payable by it to the Station Facility Owner for the relevant Accounting Period.  If and to the extent that the User's Daily General Charge has already been paid, or abated, or falls short of the cost so incurred by the User in question, such cost shall be paid to the User by the Station Facility Owner within ten Business Days of the Station Facility Owner being notified of the amount of the relevant cost.</w:t>
      </w:r>
    </w:p>
    <w:p w14:paraId="171AD86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68.7</w:t>
      </w:r>
      <w:r w:rsidRPr="00D74183">
        <w:rPr>
          <w:rFonts w:ascii="Arial" w:eastAsia="Times New Roman" w:hAnsi="Arial" w:cs="Times New Roman"/>
          <w:szCs w:val="20"/>
        </w:rPr>
        <w:tab/>
        <w:t>A User shall be entitled to the remedies referred to in Condition 68.6 only if:</w:t>
      </w:r>
    </w:p>
    <w:p w14:paraId="171AD8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each other User has agreed that the User may exercise those remedies or the User bears the greatest proportion of Qualifying Expenditure;</w:t>
      </w:r>
    </w:p>
    <w:p w14:paraId="171AD8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has been notified in writing of the breach and has been given a reasonable period in which to remedy or procure the remedy of that breach; and</w:t>
      </w:r>
    </w:p>
    <w:p w14:paraId="171AD87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breach remains unremedied by the Station Facility Owner at the end of that period.</w:t>
      </w:r>
    </w:p>
    <w:p w14:paraId="171AD87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68.8</w:t>
      </w:r>
      <w:r w:rsidRPr="00D74183">
        <w:rPr>
          <w:rFonts w:ascii="Arial" w:eastAsia="Times New Roman" w:hAnsi="Arial" w:cs="Times New Roman"/>
          <w:szCs w:val="20"/>
        </w:rPr>
        <w:tab/>
        <w:t>If none of the Station Facility Owner, any User, or any of the employees, subcontractors or agents of them has any Default Responsibility in whole or in part for any failure of the kind referred to in Condition 68.1 whether as a consequence of Force Majeure (as defined in Condition 73.1) or otherwise, there shall be no abatement of the Daily Charge and no person shall be entitled to withhold any part of that charge (save to the extent provided for in Condition 101.2), nor seek payment of an amount in respect of it.</w:t>
      </w:r>
    </w:p>
    <w:p w14:paraId="171AD87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68.9</w:t>
      </w:r>
      <w:r w:rsidRPr="00D74183">
        <w:rPr>
          <w:rFonts w:ascii="Arial" w:eastAsia="Times New Roman" w:hAnsi="Arial" w:cs="Times New Roman"/>
          <w:szCs w:val="20"/>
        </w:rPr>
        <w:tab/>
        <w:t>Where for the purposes of Condition 68.1 any amount is to be specified in or determined in accordance with the provisions of Annex 6 by reference to any period of time during which any service or amenity is unavailable or not provided in accordance with the Station Access Conditions then any such period of time shall only commence upon the Station Facility Owner being notified, or becoming aware, of such unavailability or failure and such notification need not be in writing.</w:t>
      </w:r>
    </w:p>
    <w:p w14:paraId="171AD87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87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lastRenderedPageBreak/>
        <w:t>69.</w:t>
      </w:r>
      <w:r w:rsidRPr="00D74183">
        <w:rPr>
          <w:rFonts w:ascii="Arial" w:eastAsia="Times New Roman" w:hAnsi="Arial" w:cs="Times New Roman"/>
          <w:szCs w:val="20"/>
        </w:rPr>
        <w:tab/>
      </w:r>
      <w:r w:rsidRPr="00D74183">
        <w:rPr>
          <w:rFonts w:ascii="Arial" w:eastAsia="Times New Roman" w:hAnsi="Arial" w:cs="Times New Roman"/>
          <w:b/>
          <w:szCs w:val="20"/>
          <w:u w:val="single"/>
        </w:rPr>
        <w:t>User's liabilities</w:t>
      </w:r>
    </w:p>
    <w:p w14:paraId="171AD8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69.1</w:t>
      </w:r>
      <w:r w:rsidRPr="00D74183">
        <w:rPr>
          <w:rFonts w:ascii="Arial" w:eastAsia="Times New Roman" w:hAnsi="Arial" w:cs="Times New Roman"/>
          <w:szCs w:val="20"/>
        </w:rPr>
        <w:tab/>
        <w:t>Subject to the Station Access Conditions, if a User is, as a result of any breach by it of its obligations under the Station Access Agreement, responsible (in whole or in part) for:</w:t>
      </w:r>
    </w:p>
    <w:p w14:paraId="171AD87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failing to secure the opening of the Station in accordance with Condition 81.1(A);</w:t>
      </w:r>
    </w:p>
    <w:p w14:paraId="171AD87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failing to provide or procure the provision of the Common Station Services or the Common Station Amenities identified in Annex 6; or</w:t>
      </w:r>
    </w:p>
    <w:p w14:paraId="171AD87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a Performance Rebate being receivable from the Station Facility Owner pursuant to Condition 67; </w:t>
      </w:r>
    </w:p>
    <w:p w14:paraId="171AD87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User shall pay the Station Facility Owner an amount equal to Z% of the lesser of the amount by which any charges are required to be abated as a result of such breach by the User pursuant to:</w:t>
      </w:r>
    </w:p>
    <w:p w14:paraId="171AD87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Condition 68.1; or</w:t>
      </w:r>
    </w:p>
    <w:p w14:paraId="171AD87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the provisions (if any) contained in any relevant Station Access Agreement by which Condition 68.1 is varied or disapplied as a result of such breach by the User,</w:t>
      </w:r>
    </w:p>
    <w:p w14:paraId="171AD87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 Z% equals the User's Default Responsibility in relation to the failure or Performance Rebate in question.</w:t>
      </w:r>
    </w:p>
    <w:p w14:paraId="171AD87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70.</w:t>
      </w:r>
      <w:r w:rsidRPr="00D74183">
        <w:rPr>
          <w:rFonts w:ascii="Arial" w:eastAsia="Times New Roman" w:hAnsi="Arial" w:cs="Times New Roman"/>
          <w:szCs w:val="20"/>
        </w:rPr>
        <w:tab/>
      </w:r>
      <w:r w:rsidRPr="00D74183">
        <w:rPr>
          <w:rFonts w:ascii="Arial" w:eastAsia="Times New Roman" w:hAnsi="Arial" w:cs="Times New Roman"/>
          <w:b/>
          <w:szCs w:val="20"/>
          <w:u w:val="single"/>
        </w:rPr>
        <w:t>Indemnities</w:t>
      </w:r>
    </w:p>
    <w:p w14:paraId="171AD87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70.1</w:t>
      </w:r>
      <w:r w:rsidRPr="00D74183">
        <w:rPr>
          <w:rFonts w:ascii="Arial" w:eastAsia="Times New Roman" w:hAnsi="Arial" w:cs="Times New Roman"/>
          <w:szCs w:val="20"/>
        </w:rPr>
        <w:tab/>
        <w:t>Subject to Condition 71, the Station Facility Owner shall (on an after tax basis) indemnify each User,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Station Facility Owner of any of its obligations under a Station Access Agreement to which the User in question is party with the Station Facility Owner.</w:t>
      </w:r>
    </w:p>
    <w:p w14:paraId="171AD87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70.2</w:t>
      </w:r>
      <w:r w:rsidRPr="00D74183">
        <w:rPr>
          <w:rFonts w:ascii="Arial" w:eastAsia="Times New Roman" w:hAnsi="Arial" w:cs="Times New Roman"/>
          <w:szCs w:val="20"/>
        </w:rPr>
        <w:tab/>
        <w:t>Subject to Condition 71, each User shall (on an after tax basis) indemnify the Station Facility Owner and keep it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User of any of its obligations under that User's Station Access Agreement.</w:t>
      </w:r>
    </w:p>
    <w:p w14:paraId="171AD88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71.</w:t>
      </w:r>
      <w:r w:rsidRPr="00D74183">
        <w:rPr>
          <w:rFonts w:ascii="Arial" w:eastAsia="Times New Roman" w:hAnsi="Arial" w:cs="Times New Roman"/>
          <w:szCs w:val="20"/>
        </w:rPr>
        <w:tab/>
      </w:r>
      <w:r w:rsidRPr="00D74183">
        <w:rPr>
          <w:rFonts w:ascii="Arial" w:eastAsia="Times New Roman" w:hAnsi="Arial" w:cs="Times New Roman"/>
          <w:b/>
          <w:szCs w:val="20"/>
          <w:u w:val="single"/>
        </w:rPr>
        <w:t>Limitation on claims</w:t>
      </w:r>
    </w:p>
    <w:p w14:paraId="171AD88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71.1</w:t>
      </w:r>
      <w:r w:rsidRPr="00D74183">
        <w:rPr>
          <w:rFonts w:ascii="Arial" w:eastAsia="Times New Roman" w:hAnsi="Arial" w:cs="Times New Roman"/>
          <w:szCs w:val="20"/>
        </w:rPr>
        <w:tab/>
        <w:t>Save as otherwise expressly provided in any Station Access Agreement (including these Station Access Conditions), no party to a Station Access Agreement shall be liable in respect of any breach of a Station Access Agreement:</w:t>
      </w:r>
    </w:p>
    <w:p w14:paraId="171AD88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unless notice of it is given by or on behalf of the claimant to the respondent setting out detailed particulars of the grounds on which the relevant claim is </w:t>
      </w:r>
      <w:r w:rsidRPr="00D74183">
        <w:rPr>
          <w:rFonts w:ascii="Arial" w:eastAsia="Times New Roman" w:hAnsi="Arial" w:cs="Times New Roman"/>
          <w:szCs w:val="20"/>
        </w:rPr>
        <w:lastRenderedPageBreak/>
        <w:t>based within 6 months after the facts giving rise to such claim first became known by  the claimant or could, with reasonable diligence, have become so known;</w:t>
      </w:r>
    </w:p>
    <w:p w14:paraId="171AD88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arising from any single occurrence or circumstance (or connected series of occurrences or circumstances) if the amount of the relevant claim does not exceed:</w:t>
      </w:r>
    </w:p>
    <w:p w14:paraId="171AD88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in the case of a claim against the Station Facility Owner, the amount specified in paragraph 10 of Annex 8;</w:t>
      </w:r>
    </w:p>
    <w:p w14:paraId="171AD88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the case of a claim against a passenger service operator, the amount specified in paragraph 11 of Annex 8; and</w:t>
      </w:r>
    </w:p>
    <w:p w14:paraId="171AD88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in the case of a claim against a User other than a passenger service operator, the amount specified in paragraph 12 of Annex 8;</w:t>
      </w:r>
    </w:p>
    <w:p w14:paraId="171AD88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unless the aggregate amount of all claims for which the respondent would otherwise be liable to the claimant exceeds:</w:t>
      </w:r>
    </w:p>
    <w:p w14:paraId="171AD88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in the case of a claim against the Station Facility Owner the amount specified in paragraph 13 of Annex 8;</w:t>
      </w:r>
    </w:p>
    <w:p w14:paraId="171AD88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the case of a claim against a passenger service operator, the amount specified in paragraph 14 of Annex 8; and</w:t>
      </w:r>
    </w:p>
    <w:p w14:paraId="171AD88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in the case of a claim against a User other than a passenger service operator, the amount specified in paragraph 15 of Annex 8,</w:t>
      </w:r>
    </w:p>
    <w:p w14:paraId="171AD88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in any Accounting Year, in which case the liability of the respondent to the claimant shall be limited to the amount of the excess over those amounts respectively,</w:t>
      </w:r>
    </w:p>
    <w:p w14:paraId="171AD88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Conditions 71.1(B) and 71.1(C) shall not apply in respect of any obligation to pay any liquidated sum.</w:t>
      </w:r>
    </w:p>
    <w:p w14:paraId="171AD88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71.2</w:t>
      </w:r>
      <w:r w:rsidRPr="00D74183">
        <w:rPr>
          <w:rFonts w:ascii="Arial" w:eastAsia="Times New Roman" w:hAnsi="Arial" w:cs="Times New Roman"/>
          <w:szCs w:val="20"/>
        </w:rPr>
        <w:tab/>
        <w:t>Save as otherwise expressly provided in any Station Access Agreement (including these Station Access Conditions), no party to a Station Access Agreement may recover or seek to recover from any other party to that agreement any amount in respect of any loss of revenue (including fare revenue, subsidy, access charges to third parties and incentive payments) in connection with the subject matter of such Station Access Agreement, which is or is alleged to be caused to it by the other party.</w:t>
      </w:r>
    </w:p>
    <w:p w14:paraId="171AD88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71.3</w:t>
      </w:r>
      <w:r w:rsidRPr="00D74183">
        <w:rPr>
          <w:rFonts w:ascii="Arial" w:eastAsia="Times New Roman" w:hAnsi="Arial" w:cs="Times New Roman"/>
          <w:szCs w:val="20"/>
        </w:rPr>
        <w:tab/>
        <w:t>Save as otherwise expressly provided in any Station Access Agreement (including these Station Access Conditions), the remedies provided for in these Station Access Conditions and the Access Dispute Resolution Rules, to the extent applicable, shall be the sole remedies available to the parties in respect of any matters for which such remedies are available.</w:t>
      </w:r>
    </w:p>
    <w:p w14:paraId="171AD88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71.4</w:t>
      </w:r>
      <w:r w:rsidRPr="00D74183">
        <w:rPr>
          <w:rFonts w:ascii="Arial" w:eastAsia="Times New Roman" w:hAnsi="Arial" w:cs="Times New Roman"/>
          <w:szCs w:val="20"/>
        </w:rPr>
        <w:tab/>
        <w:t>Save as expressly provided in any Station Access Agreement or in these Station Access Conditions no person shall be entitled to recover damages, abate its Access Charge, or otherwise obtain reimbursement or restitution in respect of any claim under a Station Access Agreement or these Station Access Conditions if and to the extent that the loss in respect of which it is seeking to recover such damages, abatement, reimbursement or restitution has been recovered under any other agreement or by operation of law.</w:t>
      </w:r>
    </w:p>
    <w:p w14:paraId="171AD89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72.</w:t>
      </w:r>
      <w:r w:rsidRPr="00D74183">
        <w:rPr>
          <w:rFonts w:ascii="Arial" w:eastAsia="Times New Roman" w:hAnsi="Arial" w:cs="Times New Roman"/>
          <w:szCs w:val="20"/>
        </w:rPr>
        <w:tab/>
      </w:r>
      <w:r w:rsidRPr="00D74183">
        <w:rPr>
          <w:rFonts w:ascii="Arial" w:eastAsia="Times New Roman" w:hAnsi="Arial" w:cs="Times New Roman"/>
          <w:b/>
          <w:szCs w:val="20"/>
          <w:u w:val="single"/>
        </w:rPr>
        <w:t>Default Responsibility</w:t>
      </w:r>
    </w:p>
    <w:p w14:paraId="171AD89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72.1</w:t>
      </w:r>
      <w:r w:rsidRPr="00D74183">
        <w:rPr>
          <w:rFonts w:ascii="Arial" w:eastAsia="Times New Roman" w:hAnsi="Arial" w:cs="Times New Roman"/>
          <w:szCs w:val="20"/>
        </w:rPr>
        <w:tab/>
        <w:t>The Station Facility Owner shall, so far as it is aware of any of the following matters, determine and record the persons who and events which, to the best of its judgement, have caused:-</w:t>
      </w:r>
    </w:p>
    <w:p w14:paraId="171AD89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of the Common Station Amenities or Common Station Services identified in Annex 6 not to be provided for the relevant period specified in Annex 6, or the Station not to open for the periods specified in Annex 7; and</w:t>
      </w:r>
    </w:p>
    <w:p w14:paraId="171AD89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Performance Rebate to be receivable from the Station Facility Owner pursuant to Condition 67</w:t>
      </w:r>
    </w:p>
    <w:p w14:paraId="171AD89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where more than one person or event is the cause, so far as practicable, the extent to which each person or event is the cause.</w:t>
      </w:r>
    </w:p>
    <w:p w14:paraId="171AD89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72.2</w:t>
      </w:r>
      <w:r w:rsidRPr="00D74183">
        <w:rPr>
          <w:rFonts w:ascii="Arial" w:eastAsia="Times New Roman" w:hAnsi="Arial" w:cs="Times New Roman"/>
          <w:szCs w:val="20"/>
        </w:rPr>
        <w:tab/>
        <w:t xml:space="preserve">The Station Facility Owner shall, when determining the persons or events causing the matters listed in Condition 72.1, have due regard to all information available to it which is relevant in the circumstances. </w:t>
      </w:r>
    </w:p>
    <w:p w14:paraId="171AD89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72.3</w:t>
      </w:r>
      <w:r w:rsidRPr="00D74183">
        <w:rPr>
          <w:rFonts w:ascii="Arial" w:eastAsia="Times New Roman" w:hAnsi="Arial" w:cs="Times New Roman"/>
          <w:szCs w:val="20"/>
        </w:rPr>
        <w:tab/>
        <w:t>As soon as reasonably practicable following the occurrence of a matter listed in Condition 72.1, the Station Facility Owner shall notify each User of the degree of causation, if any, of that occurrence attributed by the Station Facility Owner to itself or to the User which shall unless disputed by the User, within 5 Business Days of receipt of that notice be deemed to have been agreed by the User.</w:t>
      </w:r>
    </w:p>
    <w:p w14:paraId="171AD89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73.</w:t>
      </w:r>
      <w:r w:rsidRPr="00D74183">
        <w:rPr>
          <w:rFonts w:ascii="Arial" w:eastAsia="Times New Roman" w:hAnsi="Arial" w:cs="Times New Roman"/>
          <w:szCs w:val="20"/>
        </w:rPr>
        <w:tab/>
      </w:r>
      <w:r w:rsidRPr="00D74183">
        <w:rPr>
          <w:rFonts w:ascii="Arial" w:eastAsia="Times New Roman" w:hAnsi="Arial" w:cs="Times New Roman"/>
          <w:b/>
          <w:szCs w:val="20"/>
          <w:u w:val="single"/>
        </w:rPr>
        <w:t>Force Majeure</w:t>
      </w:r>
    </w:p>
    <w:p w14:paraId="171AD89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73.1</w:t>
      </w:r>
      <w:r w:rsidRPr="00D74183">
        <w:rPr>
          <w:rFonts w:ascii="Arial" w:eastAsia="Times New Roman" w:hAnsi="Arial" w:cs="Times New Roman"/>
          <w:szCs w:val="20"/>
        </w:rPr>
        <w:tab/>
        <w:t>"Force Majeure" shall be deemed to occur if and to the extent that there occurs any event or circumstance or any combination of events or circumstances beyond the reasonable control of any party to a Station Access Agreement which is either unforeseeable or, if foreseeable, could not have been avoided by any reasonable means.  Without prejudice to that generality, "Force Majeure" under this Condition 73.1 shall include subject to Condition 73.1(B) the following events and circumstances:</w:t>
      </w:r>
    </w:p>
    <w:p w14:paraId="171AD89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war damage, enemy action, terrorism, the act of any government or government instrumentality (provided that such an act shall not be "Force Majeure" if and to the extent that such act is performed by Her Majesty's Government (or any department, minister, official or nominee of it)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73 or of its Affiliates, or the provision by the Station Facility Owner of such assistance as may be reasonable to co-operate in alleviating the effects of an incident adversely affecting the safety or security of persons or property;</w:t>
      </w:r>
    </w:p>
    <w:p w14:paraId="171AD89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shall exclude the following events and circumstances:</w:t>
      </w:r>
    </w:p>
    <w:p w14:paraId="171AD89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act of the ORR, any lack of funds, any strike or other industrial action involving the employees of the party claiming the benefit of this Condition 73 or of its Affiliates, or any accumulation (other than one of exceptional severity or of an exceptional nature) of ice, rain, water, snow or leaves on or affecting railway assets or any breach of a contractual obligation owed to the party claiming the benefit of this Condition 73.</w:t>
      </w:r>
    </w:p>
    <w:p w14:paraId="171AD89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73.2</w:t>
      </w:r>
      <w:r w:rsidRPr="00D74183">
        <w:rPr>
          <w:rFonts w:ascii="Arial" w:eastAsia="Times New Roman" w:hAnsi="Arial" w:cs="Times New Roman"/>
          <w:szCs w:val="20"/>
        </w:rPr>
        <w:tab/>
        <w:t xml:space="preserve">No party to a Station Access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 </w:t>
      </w:r>
    </w:p>
    <w:p w14:paraId="171AD89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73.3</w:t>
      </w:r>
      <w:r w:rsidRPr="00D74183">
        <w:rPr>
          <w:rFonts w:ascii="Arial" w:eastAsia="Times New Roman" w:hAnsi="Arial" w:cs="Times New Roman"/>
          <w:szCs w:val="20"/>
        </w:rPr>
        <w:tab/>
        <w:t>A party affected by Force Majeure shall use all reasonable endeavours to minimise the effects of that Force Majeure upon the performance of its obligations under the Station Access Agreement.</w:t>
      </w:r>
    </w:p>
    <w:p w14:paraId="171AD89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73.4</w:t>
      </w:r>
      <w:r w:rsidRPr="00D74183">
        <w:rPr>
          <w:rFonts w:ascii="Arial" w:eastAsia="Times New Roman" w:hAnsi="Arial" w:cs="Times New Roman"/>
          <w:szCs w:val="20"/>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Station Access Agreement.</w:t>
      </w:r>
    </w:p>
    <w:p w14:paraId="171AD89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73.5</w:t>
      </w:r>
      <w:r w:rsidRPr="00D74183">
        <w:rPr>
          <w:rFonts w:ascii="Arial" w:eastAsia="Times New Roman" w:hAnsi="Arial" w:cs="Times New Roman"/>
          <w:szCs w:val="20"/>
        </w:rPr>
        <w:tab/>
        <w:t>As soon as reasonably practicable after the cessation of the Force Majeure, the party affected by the Force Majeure shall notify the other party of the cessation of the Force Majeure and resume performance of all its obligations under the Station Access Agreement.</w:t>
      </w:r>
    </w:p>
    <w:p w14:paraId="171AD8A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74.</w:t>
      </w:r>
      <w:r w:rsidRPr="00D74183">
        <w:rPr>
          <w:rFonts w:ascii="Arial" w:eastAsia="Times New Roman" w:hAnsi="Arial" w:cs="Times New Roman"/>
          <w:szCs w:val="20"/>
        </w:rPr>
        <w:tab/>
      </w:r>
      <w:r w:rsidRPr="00D74183">
        <w:rPr>
          <w:rFonts w:ascii="Arial" w:eastAsia="Times New Roman" w:hAnsi="Arial" w:cs="Times New Roman"/>
          <w:b/>
          <w:szCs w:val="20"/>
          <w:u w:val="single"/>
        </w:rPr>
        <w:t>Application of this Part and Mitigation</w:t>
      </w:r>
    </w:p>
    <w:p w14:paraId="171AD8A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74.1</w:t>
      </w:r>
      <w:r w:rsidRPr="00D74183">
        <w:rPr>
          <w:rFonts w:ascii="Arial" w:eastAsia="Times New Roman" w:hAnsi="Arial" w:cs="Times New Roman"/>
          <w:szCs w:val="20"/>
        </w:rPr>
        <w:tab/>
        <w:t>The provisions of this Part 12 shall apply in respect of any Station Access Agreement save to the extent varied or disapplied in such Station Access Agreement.</w:t>
      </w:r>
    </w:p>
    <w:p w14:paraId="171AD8A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74.2</w:t>
      </w:r>
      <w:r w:rsidRPr="00D74183">
        <w:rPr>
          <w:rFonts w:ascii="Arial" w:eastAsia="Times New Roman" w:hAnsi="Arial" w:cs="Times New Roman"/>
          <w:szCs w:val="20"/>
        </w:rPr>
        <w:tab/>
        <w:t>Nothing in any Station Access Agreement shall in any way restrict or limit the general principles at law relating to the mitigation of loss or damage resulting from breach of contract.</w:t>
      </w:r>
    </w:p>
    <w:p w14:paraId="171AD8A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8A4"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8A5"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8A6" w14:textId="77777777" w:rsidR="00D74183" w:rsidRPr="00FB65F4"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lang w:val="fr-FR"/>
        </w:rPr>
      </w:pPr>
      <w:r w:rsidRPr="00FB65F4">
        <w:rPr>
          <w:rFonts w:ascii="Arial" w:eastAsia="Times New Roman" w:hAnsi="Arial" w:cs="Times New Roman"/>
          <w:szCs w:val="20"/>
          <w:lang w:val="fr-FR"/>
        </w:rPr>
        <w:br w:type="page"/>
      </w:r>
      <w:r w:rsidRPr="00FB65F4">
        <w:rPr>
          <w:rFonts w:ascii="Arial" w:eastAsia="Times New Roman" w:hAnsi="Arial" w:cs="Times New Roman"/>
          <w:b/>
          <w:szCs w:val="20"/>
          <w:lang w:val="fr-FR"/>
        </w:rPr>
        <w:lastRenderedPageBreak/>
        <w:t>PART 13: ENVIRONMENTAL PROTECTION</w:t>
      </w:r>
    </w:p>
    <w:p w14:paraId="171AD8A7" w14:textId="77777777" w:rsidR="00D74183" w:rsidRPr="00FB65F4"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lang w:val="fr-FR"/>
        </w:rPr>
      </w:pPr>
      <w:r w:rsidRPr="00FB65F4">
        <w:rPr>
          <w:rFonts w:ascii="Arial" w:eastAsia="Times New Roman" w:hAnsi="Arial" w:cs="Times New Roman"/>
          <w:szCs w:val="20"/>
          <w:lang w:val="fr-FR"/>
        </w:rPr>
        <w:t>75.</w:t>
      </w:r>
      <w:r w:rsidRPr="00FB65F4">
        <w:rPr>
          <w:rFonts w:ascii="Arial" w:eastAsia="Times New Roman" w:hAnsi="Arial" w:cs="Times New Roman"/>
          <w:szCs w:val="20"/>
          <w:lang w:val="fr-FR"/>
        </w:rPr>
        <w:tab/>
      </w:r>
      <w:r w:rsidRPr="00FB65F4">
        <w:rPr>
          <w:rFonts w:ascii="Arial" w:eastAsia="Times New Roman" w:hAnsi="Arial" w:cs="Times New Roman"/>
          <w:b/>
          <w:szCs w:val="20"/>
          <w:u w:val="single"/>
          <w:lang w:val="fr-FR"/>
        </w:rPr>
        <w:t>General environmental obligations</w:t>
      </w:r>
    </w:p>
    <w:p w14:paraId="171AD8A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75.1.</w:t>
      </w:r>
      <w:r w:rsidRPr="00D74183">
        <w:rPr>
          <w:rFonts w:ascii="Arial" w:eastAsia="Times New Roman" w:hAnsi="Arial" w:cs="Times New Roman"/>
          <w:szCs w:val="20"/>
        </w:rPr>
        <w:tab/>
        <w:t xml:space="preserve">Each User shall promptly notify the Station Facility Owner (and in such case where such notification is given orally shall promptly confirm such notification in writing) of any Environmental Damage or any circumstance of which that User is aware and which it is reasonably foreseeable is likely to give rise to, or which has given rise to, an Environmental Condition.  Each User shall at all times exercise due diligence to inform itself of any circumstances which would require such notification. </w:t>
      </w:r>
    </w:p>
    <w:p w14:paraId="171AD8A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75.2</w:t>
      </w:r>
      <w:r w:rsidRPr="00D74183">
        <w:rPr>
          <w:rFonts w:ascii="Arial" w:eastAsia="Times New Roman" w:hAnsi="Arial" w:cs="Times New Roman"/>
          <w:szCs w:val="20"/>
        </w:rPr>
        <w:tab/>
        <w:t>No User shall take action which it knows, or ought reasonably to know, could materially:</w:t>
      </w:r>
    </w:p>
    <w:p w14:paraId="171AD8A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increase the risk of the Station Facility Owner being liable under the SFO Environmental Indemnity or increase the extent of such liability;</w:t>
      </w:r>
    </w:p>
    <w:p w14:paraId="171AD8A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prejudice the defence of any claim brought against the Station Facility Owner by a Competent Authority or any other person; or</w:t>
      </w:r>
    </w:p>
    <w:p w14:paraId="171AD8A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increase the cost of remedying any Environmental Condition,</w:t>
      </w:r>
    </w:p>
    <w:p w14:paraId="171AD8A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provided that a User may in any event take such action either if required to do so by any Competent Authority or in order to comply with Environmental Law. </w:t>
      </w:r>
    </w:p>
    <w:p w14:paraId="171AD8A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75.3</w:t>
      </w:r>
      <w:r w:rsidRPr="00D74183">
        <w:rPr>
          <w:rFonts w:ascii="Arial" w:eastAsia="Times New Roman" w:hAnsi="Arial" w:cs="Times New Roman"/>
          <w:szCs w:val="20"/>
        </w:rPr>
        <w:tab/>
        <w:t>No User shall be liable for any Environmental Damage to the extent that it existed as at the Environmental Liability Commencement Date.</w:t>
      </w:r>
    </w:p>
    <w:p w14:paraId="171AD8A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75.4</w:t>
      </w:r>
      <w:r w:rsidRPr="00D74183">
        <w:rPr>
          <w:rFonts w:ascii="Arial" w:eastAsia="Times New Roman" w:hAnsi="Arial" w:cs="Times New Roman"/>
          <w:szCs w:val="20"/>
        </w:rPr>
        <w:tab/>
        <w:t xml:space="preserve">The rights and obligations of each User in respect of the Station under this Part 13 shall apply equally to any part of the Adjacent Property which is subject to an Environmental Condition resulting from the activities of the User at the Station. </w:t>
      </w:r>
    </w:p>
    <w:p w14:paraId="171AD8B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76.</w:t>
      </w:r>
      <w:r w:rsidRPr="00D74183">
        <w:rPr>
          <w:rFonts w:ascii="Arial" w:eastAsia="Times New Roman" w:hAnsi="Arial" w:cs="Times New Roman"/>
          <w:szCs w:val="20"/>
        </w:rPr>
        <w:tab/>
      </w:r>
      <w:r w:rsidRPr="00D74183">
        <w:rPr>
          <w:rFonts w:ascii="Arial" w:eastAsia="Times New Roman" w:hAnsi="Arial" w:cs="Times New Roman"/>
          <w:b/>
          <w:szCs w:val="20"/>
          <w:u w:val="single"/>
        </w:rPr>
        <w:t>Remedial action required as a result of a User's activities</w:t>
      </w:r>
    </w:p>
    <w:p w14:paraId="171AD8B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76.1</w:t>
      </w:r>
      <w:r w:rsidRPr="00D74183">
        <w:rPr>
          <w:rFonts w:ascii="Arial" w:eastAsia="Times New Roman" w:hAnsi="Arial" w:cs="Times New Roman"/>
          <w:szCs w:val="20"/>
        </w:rPr>
        <w:tab/>
        <w:t>Where:</w:t>
      </w:r>
    </w:p>
    <w:p w14:paraId="171AD8B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the Station Facility Owner becomes aware that, as a result of any activities of a User, or its Associates, an Environmental Condition exists or has occurred at the Station or the Adjacent Property and the Station Facility Owner reasonably considers that action is required to prevent, mitigate or remedy that Environmental Condition; or </w:t>
      </w:r>
    </w:p>
    <w:p w14:paraId="171AD8B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is given a Direction by a Competent Authority that any action is required to prevent, mitigate or remedy an Environmental Condition resulting from activities of a User or its Associates at the Station or the Adjacent Property,</w:t>
      </w:r>
    </w:p>
    <w:p w14:paraId="171AD8B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inform that User of the need to take such action.</w:t>
      </w:r>
    </w:p>
    <w:p w14:paraId="171AD8B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76.2</w:t>
      </w:r>
      <w:r w:rsidRPr="00D74183">
        <w:rPr>
          <w:rFonts w:ascii="Arial" w:eastAsia="Times New Roman" w:hAnsi="Arial" w:cs="Times New Roman"/>
          <w:szCs w:val="20"/>
        </w:rPr>
        <w:tab/>
        <w:t xml:space="preserve">Any User responsible for the Environmental Condition shall promptly take such action as is reasonably necessary to prevent, mitigate or remedy the Environmental Condition and shall provide the Station Facility Owner with the opportunity to supervise such action (the reasonable costs of such supervision to be borne by the User).  The User shall complete such action within a reasonable time and to the reasonable satisfaction of the Station Facility Owner. </w:t>
      </w:r>
    </w:p>
    <w:p w14:paraId="171AD8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76.3</w:t>
      </w:r>
      <w:r w:rsidRPr="00D74183">
        <w:rPr>
          <w:rFonts w:ascii="Arial" w:eastAsia="Times New Roman" w:hAnsi="Arial" w:cs="Times New Roman"/>
          <w:szCs w:val="20"/>
        </w:rPr>
        <w:tab/>
        <w:t>Any action taken by a User pursuant to Condition 76.2 shall be at its own cost.</w:t>
      </w:r>
    </w:p>
    <w:p w14:paraId="171AD8B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76.4</w:t>
      </w:r>
      <w:r w:rsidRPr="00D74183">
        <w:rPr>
          <w:rFonts w:ascii="Arial" w:eastAsia="Times New Roman" w:hAnsi="Arial" w:cs="Times New Roman"/>
          <w:szCs w:val="20"/>
        </w:rPr>
        <w:tab/>
        <w:t xml:space="preserve">Where a User fails to take or complete any action required by Condition 76.2 within a reasonable time and to the reasonable satisfaction of the Station Facility Owner, the Station Facility Owner shall be entitled to take or complete such action. </w:t>
      </w:r>
    </w:p>
    <w:p w14:paraId="171AD8B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76.5</w:t>
      </w:r>
      <w:r w:rsidRPr="00D74183">
        <w:rPr>
          <w:rFonts w:ascii="Arial" w:eastAsia="Times New Roman" w:hAnsi="Arial" w:cs="Times New Roman"/>
          <w:szCs w:val="20"/>
        </w:rPr>
        <w:tab/>
        <w:t xml:space="preserve">Within 21 days of receiving notification of any act or potential claim, judgment, order, notice, direction or injunction which could give rise to the Station Facility Owner being liable under the SFO Environmental Indemnity, the User shall provide the Station Facility Owner with written details thereof. Such details shall include copies of all relevant data, reports, advice, opinions, statements, correspondence and any other relevant document. </w:t>
      </w:r>
    </w:p>
    <w:p w14:paraId="171AD8B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76.6</w:t>
      </w:r>
      <w:r w:rsidRPr="00D74183">
        <w:rPr>
          <w:rFonts w:ascii="Arial" w:eastAsia="Times New Roman" w:hAnsi="Arial" w:cs="Times New Roman"/>
          <w:szCs w:val="20"/>
        </w:rPr>
        <w:tab/>
        <w:t>Where the Station Facility Owner receives notification from a User pursuant to Condition 76.5, the Station Facility Owner shall have a right to:</w:t>
      </w:r>
    </w:p>
    <w:p w14:paraId="171AD8B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defend, contest, comply with or settle any claim, judgment, order, notice, direction or injunction; and/or</w:t>
      </w:r>
    </w:p>
    <w:p w14:paraId="171AD8B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take any action or carry out any works to prevent, mitigate or remedy the condition of the Station pursuant to Condition 77 which could give rise to an obligation of the Station Facility Owner to indemnify the User under the SFO's Environmental Indemnity.</w:t>
      </w:r>
    </w:p>
    <w:p w14:paraId="171AD8B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77.</w:t>
      </w:r>
      <w:r w:rsidRPr="00D74183">
        <w:rPr>
          <w:rFonts w:ascii="Arial" w:eastAsia="Times New Roman" w:hAnsi="Arial" w:cs="Times New Roman"/>
          <w:szCs w:val="20"/>
        </w:rPr>
        <w:tab/>
      </w:r>
      <w:r w:rsidRPr="00D74183">
        <w:rPr>
          <w:rFonts w:ascii="Arial" w:eastAsia="Times New Roman" w:hAnsi="Arial" w:cs="Times New Roman"/>
          <w:b/>
          <w:szCs w:val="20"/>
          <w:u w:val="single"/>
        </w:rPr>
        <w:t>The Station Facility Owner's remedial action</w:t>
      </w:r>
    </w:p>
    <w:p w14:paraId="171AD8B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77.1</w:t>
      </w:r>
      <w:r w:rsidRPr="00D74183">
        <w:rPr>
          <w:rFonts w:ascii="Arial" w:eastAsia="Times New Roman" w:hAnsi="Arial" w:cs="Times New Roman"/>
          <w:szCs w:val="20"/>
        </w:rPr>
        <w:tab/>
        <w:t xml:space="preserve">If in the Station Facility Owner's reasonable opinion, urgent action is necessary in order to prevent, mitigate or remedy an Environmental Condition or to comply with a Direction of a Competent Authority the Station Facility Owner may take (without the need to comply with Part 3) reasonable steps to prevent, mitigate or remedy that Environmental Condition or to comply with that Direction.  </w:t>
      </w:r>
    </w:p>
    <w:p w14:paraId="171AD8B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77.2</w:t>
      </w:r>
      <w:r w:rsidRPr="00D74183">
        <w:rPr>
          <w:rFonts w:ascii="Arial" w:eastAsia="Times New Roman" w:hAnsi="Arial" w:cs="Times New Roman"/>
          <w:szCs w:val="20"/>
        </w:rPr>
        <w:tab/>
        <w:t xml:space="preserve">Subject to Condition 77.1, the Station Facility Owner may, if action is in its reasonable opinion necessary in order to prevent, mitigate or remedy an Environmental Condition at the Station for which a User is not responsible, take such action upon at least six months notice to the Users.  </w:t>
      </w:r>
    </w:p>
    <w:p w14:paraId="171AD8B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77.3</w:t>
      </w:r>
      <w:r w:rsidRPr="00D74183">
        <w:rPr>
          <w:rFonts w:ascii="Arial" w:eastAsia="Times New Roman" w:hAnsi="Arial" w:cs="Times New Roman"/>
          <w:szCs w:val="20"/>
        </w:rPr>
        <w:tab/>
        <w:t xml:space="preserve">Where any action is taken pursuant to Conditions 77.1 or 77.2 to prevent, remedy or mitigate an Environmental Condition which is not the result of the activities of any User or its Associates or of the condition of the Station prior to the Environmental Liability Commencement Date, the cost of such action shall be borne between the Station Facility Owner  and the Users on a fair and equitable basis.  </w:t>
      </w:r>
    </w:p>
    <w:p w14:paraId="171AD8C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78.</w:t>
      </w:r>
      <w:r w:rsidRPr="00D74183">
        <w:rPr>
          <w:rFonts w:ascii="Arial" w:eastAsia="Times New Roman" w:hAnsi="Arial" w:cs="Times New Roman"/>
          <w:szCs w:val="20"/>
        </w:rPr>
        <w:tab/>
      </w:r>
      <w:r w:rsidRPr="00D74183">
        <w:rPr>
          <w:rFonts w:ascii="Arial" w:eastAsia="Times New Roman" w:hAnsi="Arial" w:cs="Times New Roman"/>
          <w:b/>
          <w:szCs w:val="20"/>
          <w:u w:val="single"/>
        </w:rPr>
        <w:t>Environmental indemnities</w:t>
      </w:r>
    </w:p>
    <w:p w14:paraId="171AD8C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78.1</w:t>
      </w:r>
      <w:r w:rsidRPr="00D74183">
        <w:rPr>
          <w:rFonts w:ascii="Arial" w:eastAsia="Times New Roman" w:hAnsi="Arial" w:cs="Times New Roman"/>
          <w:szCs w:val="20"/>
        </w:rPr>
        <w:tab/>
        <w:t xml:space="preserve">Each User shall indemnify the Station Facility Owner and keep it indemnified from and against all reasonable and proper expenses, costs and liabilities reasonably and properly incurred by the Station Facility Owner as a result of any Environmental Condition at the Station or the Adjacent Property which exists as a result of activities by that User or its employees, agents, contractors, subtenants or licensees since the Environmental Liability Commencement Date, or the proper undertaking by the Station Facility Owner in accordance with this Part 13 of any steps to prevent, mitigate or remedy such an Environmental Condition. </w:t>
      </w:r>
    </w:p>
    <w:p w14:paraId="171AD8C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78.2</w:t>
      </w:r>
      <w:r w:rsidRPr="00D74183">
        <w:rPr>
          <w:rFonts w:ascii="Arial" w:eastAsia="Times New Roman" w:hAnsi="Arial" w:cs="Times New Roman"/>
          <w:szCs w:val="20"/>
        </w:rPr>
        <w:tab/>
        <w:t>The Station Facility Owner shall indemnify each User from and against all Environmental Liability incurred by each User to the extent that such liability is due to the condition of the Station prior to the Environmental Liability Commencement Date, provided that the Station Facility Owner shall not be liable under this Condition 78.2 for any Environmental Liability which results from the User's failure to comply with the obligations contained in this Part 13.</w:t>
      </w:r>
    </w:p>
    <w:p w14:paraId="171AD8C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78.3</w:t>
      </w:r>
      <w:r w:rsidRPr="00D74183">
        <w:rPr>
          <w:rFonts w:ascii="Arial" w:eastAsia="Times New Roman" w:hAnsi="Arial" w:cs="Times New Roman"/>
          <w:szCs w:val="20"/>
        </w:rPr>
        <w:tab/>
        <w:t>If any payment is made by:</w:t>
      </w:r>
    </w:p>
    <w:p w14:paraId="171AD8C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to a User under Conditions 77.3 or 78.2; or</w:t>
      </w:r>
    </w:p>
    <w:p w14:paraId="171AD8C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User to the Station Facility Owner under Condition 78.1,</w:t>
      </w:r>
    </w:p>
    <w:p w14:paraId="171AD8C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the payee subsequently recovers or procures the recovery from a third party of any amount by way of damages or compensation in respect of any liabilities of the kind referred to in that Condition, the payee shall repay to the payer an amount equal to the lesser of:</w:t>
      </w:r>
    </w:p>
    <w:p w14:paraId="171AD8C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amount recovered from the third party; and</w:t>
      </w:r>
    </w:p>
    <w:p w14:paraId="171AD8C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amount paid by the payer pursuant to that Condition.</w:t>
      </w:r>
    </w:p>
    <w:p w14:paraId="171AD8C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79.</w:t>
      </w:r>
      <w:r w:rsidRPr="00D74183">
        <w:rPr>
          <w:rFonts w:ascii="Arial" w:eastAsia="Times New Roman" w:hAnsi="Arial" w:cs="Times New Roman"/>
          <w:szCs w:val="20"/>
        </w:rPr>
        <w:tab/>
      </w:r>
      <w:r w:rsidRPr="00D74183">
        <w:rPr>
          <w:rFonts w:ascii="Arial" w:eastAsia="Times New Roman" w:hAnsi="Arial" w:cs="Times New Roman"/>
          <w:b/>
          <w:szCs w:val="20"/>
          <w:u w:val="single"/>
        </w:rPr>
        <w:t>Conduct of claims</w:t>
      </w:r>
    </w:p>
    <w:p w14:paraId="171AD8C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79.1</w:t>
      </w:r>
      <w:r w:rsidRPr="00D74183">
        <w:rPr>
          <w:rFonts w:ascii="Arial" w:eastAsia="Times New Roman" w:hAnsi="Arial" w:cs="Times New Roman"/>
          <w:szCs w:val="20"/>
        </w:rPr>
        <w:tab/>
        <w:t>A User shall on a timely basis keep the Station Facility Owner informed of the conduct and progress of all claims of the kind referred to in Condition 76.5.  The User shall provide promptly to the Station Facility Owner copies of all relevant data, reports, records, pleadings, statements, correspondence, advice and opinions concerning any claim, judgment, order, notice, direction or interdict or the circumstances, events, conditions or activities which could give rise to any liability of the Station Facility Owner to indemnify the User under the SFO's Environmental Indemnity.</w:t>
      </w:r>
    </w:p>
    <w:p w14:paraId="171AD8C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79.2</w:t>
      </w:r>
      <w:r w:rsidRPr="00D74183">
        <w:rPr>
          <w:rFonts w:ascii="Arial" w:eastAsia="Times New Roman" w:hAnsi="Arial" w:cs="Times New Roman"/>
          <w:szCs w:val="20"/>
        </w:rPr>
        <w:tab/>
        <w:t xml:space="preserve">The User shall not settle any claim of the kind referred to in Condition 76.5 without the Station Facility Owner's written consent (such consent not to be unreasonably withheld or delayed). </w:t>
      </w:r>
    </w:p>
    <w:p w14:paraId="171AD8C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79.3</w:t>
      </w:r>
      <w:r w:rsidRPr="00D74183">
        <w:rPr>
          <w:rFonts w:ascii="Arial" w:eastAsia="Times New Roman" w:hAnsi="Arial" w:cs="Times New Roman"/>
          <w:szCs w:val="20"/>
        </w:rPr>
        <w:tab/>
        <w:t xml:space="preserve">Where any Environmental Damage arising at the Station since the Environmental Liability Commencement Date results in any Competent Authority or other person taking proceedings under Environmental Law against the Station Facility Owner, each User shall have the right to be joined as a party (at its own cost) to any proceedings where permissible as a matter of law. </w:t>
      </w:r>
    </w:p>
    <w:p w14:paraId="171AD8C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80.</w:t>
      </w:r>
      <w:r w:rsidRPr="00D74183">
        <w:rPr>
          <w:rFonts w:ascii="Arial" w:eastAsia="Times New Roman" w:hAnsi="Arial" w:cs="Times New Roman"/>
          <w:szCs w:val="20"/>
        </w:rPr>
        <w:tab/>
      </w:r>
      <w:r w:rsidRPr="00D74183">
        <w:rPr>
          <w:rFonts w:ascii="Arial" w:eastAsia="Times New Roman" w:hAnsi="Arial" w:cs="Times New Roman"/>
          <w:b/>
          <w:szCs w:val="20"/>
          <w:u w:val="single"/>
        </w:rPr>
        <w:t>Confidentiality</w:t>
      </w:r>
    </w:p>
    <w:p w14:paraId="171AD8CE" w14:textId="1EFBE4C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80.1</w:t>
      </w:r>
      <w:r w:rsidRPr="00D74183">
        <w:rPr>
          <w:rFonts w:ascii="Arial" w:eastAsia="Times New Roman" w:hAnsi="Arial" w:cs="Times New Roman"/>
          <w:szCs w:val="20"/>
        </w:rPr>
        <w:tab/>
        <w:t xml:space="preserve">Where a person who is to provide information or documents under this Part 13 to another person is under a duty of confidentiality in relation to that information or documents, </w:t>
      </w:r>
      <w:r w:rsidR="00AA463E">
        <w:rPr>
          <w:rFonts w:ascii="Arial" w:eastAsia="Times New Roman" w:hAnsi="Arial" w:cs="Times New Roman"/>
          <w:szCs w:val="20"/>
        </w:rPr>
        <w:t xml:space="preserve">they </w:t>
      </w:r>
      <w:r w:rsidRPr="00D74183">
        <w:rPr>
          <w:rFonts w:ascii="Arial" w:eastAsia="Times New Roman" w:hAnsi="Arial" w:cs="Times New Roman"/>
          <w:szCs w:val="20"/>
        </w:rPr>
        <w:t xml:space="preserve">shall use all reasonable endeavours to obtain permission to disclose such information or documents and unless and until any such permission is obtained </w:t>
      </w:r>
      <w:r w:rsidR="00AA463E">
        <w:rPr>
          <w:rFonts w:ascii="Arial" w:eastAsia="Times New Roman" w:hAnsi="Arial" w:cs="Times New Roman"/>
          <w:szCs w:val="20"/>
        </w:rPr>
        <w:t xml:space="preserve"> they </w:t>
      </w:r>
      <w:r w:rsidRPr="00D74183">
        <w:rPr>
          <w:rFonts w:ascii="Arial" w:eastAsia="Times New Roman" w:hAnsi="Arial" w:cs="Times New Roman"/>
          <w:szCs w:val="20"/>
        </w:rPr>
        <w:t>shall not be required to provide such information or documents under this Part 13.</w:t>
      </w:r>
    </w:p>
    <w:p w14:paraId="171AD8C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14: OTHER POSITIVE OBLIGATIONS</w:t>
      </w:r>
    </w:p>
    <w:p w14:paraId="171AD8D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81.</w:t>
      </w:r>
      <w:r w:rsidRPr="00D74183">
        <w:rPr>
          <w:rFonts w:ascii="Arial" w:eastAsia="Times New Roman" w:hAnsi="Arial" w:cs="Times New Roman"/>
          <w:szCs w:val="20"/>
        </w:rPr>
        <w:tab/>
      </w:r>
      <w:r w:rsidRPr="00D74183">
        <w:rPr>
          <w:rFonts w:ascii="Arial" w:eastAsia="Times New Roman" w:hAnsi="Arial" w:cs="Times New Roman"/>
          <w:b/>
          <w:szCs w:val="20"/>
          <w:u w:val="single"/>
        </w:rPr>
        <w:t>Station Facility Owner's obligations</w:t>
      </w:r>
    </w:p>
    <w:p w14:paraId="171AD8D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81.1</w:t>
      </w:r>
      <w:r w:rsidRPr="00D74183">
        <w:rPr>
          <w:rFonts w:ascii="Arial" w:eastAsia="Times New Roman" w:hAnsi="Arial" w:cs="Times New Roman"/>
          <w:szCs w:val="20"/>
        </w:rPr>
        <w:tab/>
        <w:t>The Station Facility Owner shall (or shall procure that another person on its behalf shall):</w:t>
      </w:r>
    </w:p>
    <w:p w14:paraId="171AD8D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ensure that the Station is open for use by all Users and their Associates at such times and to such extent as are specified in paragraph 5 of Annex 1, subject to any restrictions or limitations which may apply or be imposed pursuant to these Station Access Conditions;</w:t>
      </w:r>
    </w:p>
    <w:p w14:paraId="171AD8D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use all reasonable endeavours to ensure that the Common Station Services are provided to a standard and in a quantum which is at least as good as their standard and quantum as at the Conditions Efficacy Date or, if any permitted changes shall have been made to them, their standard and quantum immediately after such changes shall have been successfully made;</w:t>
      </w:r>
    </w:p>
    <w:p w14:paraId="171AD8D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save as otherwise provided for or permitted by these Station Access Conditions: </w:t>
      </w:r>
    </w:p>
    <w:p w14:paraId="171AD8D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not change materially the Common Station Services (whether in whole or in part) from the condition (or working order), standard or quantum referred to in Condition 81.1(B) without such change having been approved in accordance with the Station Access Conditions;</w:t>
      </w:r>
    </w:p>
    <w:p w14:paraId="171AD8D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not change materially the Common Station Amenities (whether in whole or in part) without such change having been approved in accordance with the Station Access Conditions;</w:t>
      </w:r>
    </w:p>
    <w:p w14:paraId="171AD8D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notwithstanding its obligations under its station licence, comply with any reasonable request of any User which is necessary to enable that User to:</w:t>
      </w:r>
    </w:p>
    <w:p w14:paraId="171AD8D8"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deal with an Emergency;</w:t>
      </w:r>
    </w:p>
    <w:p w14:paraId="171AD8D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comply with its Safety Obligations;</w:t>
      </w:r>
    </w:p>
    <w:p w14:paraId="171AD8D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comply with any directions, instructions or enforcement notices given by the Secretary of State under sections 118 to 120 inclusive of the Act; and</w:t>
      </w:r>
    </w:p>
    <w:p w14:paraId="171AD8D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maintain security in relation to persons and property at the Station;</w:t>
      </w:r>
    </w:p>
    <w:p w14:paraId="171AD8D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[NOT USED]</w:t>
      </w:r>
    </w:p>
    <w:p w14:paraId="171AD8D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not less than 60 days prior to the expiry of any Exclusive Period, notify each User that the relevant exclusive use of the Exclusive Station Service at the Station is no longer reserved for the exclusive use of the User previously entitled;</w:t>
      </w:r>
    </w:p>
    <w:p w14:paraId="171AD8D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save as otherwise specifically provided in these Station Access Conditions, provide or procure the provision of the Common Station Services and the Common Station Amenities;</w:t>
      </w:r>
    </w:p>
    <w:p w14:paraId="171AD8D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without prejudice to Condition 101.3, promptly pay to the relevant authority or person all rates, taxes, charges, duties, impositions, assessments and other outgoings relating to the Station and a fair proportion of all such sums which are not separately assessed or payable, but excluding:</w:t>
      </w:r>
    </w:p>
    <w:p w14:paraId="171AD8E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tax assessable on the Station Facility Owner in respect of payments under any Station Access Agreement;</w:t>
      </w:r>
    </w:p>
    <w:p w14:paraId="171AD8E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tax assessable on the Station Facility Owner in respect of consideration paid to the Station Facility Owner in connection with any dealing with its interest in the Station; or</w:t>
      </w:r>
    </w:p>
    <w:p w14:paraId="171AD8E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interest or penalties payable by the Station Facility Owner in consequence of its delay or default;</w:t>
      </w:r>
    </w:p>
    <w:p w14:paraId="171AD8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promptly pay to the relevant person for all Services consumed on the Station or a fair proportion of the cost to the Station Facility Owner in respect of the supply of such services to the Station, the Adjacent Property and any other premises;</w:t>
      </w:r>
    </w:p>
    <w:p w14:paraId="171AD8E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(J)</w:t>
      </w:r>
      <w:r w:rsidRPr="00D74183">
        <w:rPr>
          <w:rFonts w:ascii="Arial" w:eastAsia="Times New Roman" w:hAnsi="Arial" w:cs="Times New Roman"/>
          <w:szCs w:val="20"/>
        </w:rPr>
        <w:tab/>
        <w:t>observe and perform all present and future regulations and requirements of any utility supplying Services to the Station, insofar as such regulations and requirements relate to the Station or its use;</w:t>
      </w:r>
    </w:p>
    <w:p w14:paraId="171AD8E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(K)</w:t>
      </w:r>
      <w:r w:rsidRPr="00D74183">
        <w:rPr>
          <w:rFonts w:ascii="Arial" w:eastAsia="Times New Roman" w:hAnsi="Arial" w:cs="Times New Roman"/>
          <w:szCs w:val="20"/>
        </w:rPr>
        <w:tab/>
        <w:t xml:space="preserve">take all reasonable steps to prevent, and not to allow, any encroachment on the Station or the acquisition of any right or easement against the Station (save for the rights granted in accordance with these Station Access Conditions); </w:t>
      </w:r>
    </w:p>
    <w:p w14:paraId="171AD8E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(L)</w:t>
      </w:r>
      <w:r w:rsidRPr="00D74183">
        <w:rPr>
          <w:rFonts w:ascii="Arial" w:eastAsia="Times New Roman" w:hAnsi="Arial" w:cs="Times New Roman"/>
          <w:szCs w:val="20"/>
        </w:rPr>
        <w:tab/>
        <w:t>maintain at the Station a notice under section 55 British Transport Commission Act 1949;</w:t>
      </w:r>
    </w:p>
    <w:p w14:paraId="171AD8E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(M)</w:t>
      </w:r>
      <w:r w:rsidRPr="00D74183">
        <w:rPr>
          <w:rFonts w:ascii="Arial" w:eastAsia="Times New Roman" w:hAnsi="Arial" w:cs="Times New Roman"/>
          <w:szCs w:val="20"/>
        </w:rPr>
        <w:tab/>
        <w:t>provide and keep in working order at the Station such fire extinguishers and/or other fire safety equipment and maintain such fire precaution arrangements as shall ensure satisfactory safety from the risks of fire or explosion;</w:t>
      </w:r>
    </w:p>
    <w:p w14:paraId="171AD8E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(N)</w:t>
      </w:r>
      <w:r w:rsidRPr="00D74183">
        <w:rPr>
          <w:rFonts w:ascii="Arial" w:eastAsia="Times New Roman" w:hAnsi="Arial" w:cs="Times New Roman"/>
          <w:szCs w:val="20"/>
        </w:rPr>
        <w:tab/>
        <w:t>be responsible for obtaining and/or maintaining any necessary fire certificate for the Station;</w:t>
      </w:r>
    </w:p>
    <w:p w14:paraId="171AD8E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(O)</w:t>
      </w:r>
      <w:r w:rsidRPr="00D74183">
        <w:rPr>
          <w:rFonts w:ascii="Arial" w:eastAsia="Times New Roman" w:hAnsi="Arial" w:cs="Times New Roman"/>
          <w:szCs w:val="20"/>
        </w:rPr>
        <w:tab/>
        <w:t xml:space="preserve">keep the Railway Substructure and the Railway Superstructure in a safe condition to the extent that it is not the responsibility of any third party; </w:t>
      </w:r>
    </w:p>
    <w:p w14:paraId="171AD8E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(P)</w:t>
      </w:r>
      <w:r w:rsidRPr="00D74183">
        <w:rPr>
          <w:rFonts w:ascii="Arial" w:eastAsia="Times New Roman" w:hAnsi="Arial" w:cs="Times New Roman"/>
          <w:szCs w:val="20"/>
        </w:rPr>
        <w:tab/>
        <w:t>collect and dispose of Track Litter to the extent required to ensure compliance with the Environmental Protection Act 1990 (or which would be so required if the track or land on which such Track Litter is present were relevant land of a principal litter authority as defined by the said Act); and</w:t>
      </w:r>
    </w:p>
    <w:p w14:paraId="171AD8E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(Q)</w:t>
      </w:r>
      <w:r w:rsidRPr="00D74183">
        <w:rPr>
          <w:rFonts w:ascii="Arial" w:eastAsia="Times New Roman" w:hAnsi="Arial" w:cs="Times New Roman"/>
          <w:szCs w:val="20"/>
        </w:rPr>
        <w:tab/>
        <w:t>if a lease of any Core Facility as is referred to in paragraph 21 of Annex 8 is to be terminated or expires in accordance with the terms of such lease (but not if such a lease is terminated and relet, on terms substantially the same as those that applied to the previous letting, in consequence of a franchise agreement being entered into pursuant to section 26 of the Act), offer to let such Core Facility subject to the provisions of Part 3 and on terms substantially the same as those that applied to the previous letting save as to the term of that letting:</w:t>
      </w:r>
    </w:p>
    <w:p w14:paraId="171AD8E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where such Core Facility is not a ticket office, to the Passenger Operators (other than the Passenger Operator to whom the previous letting had been granted) any such offer being made first to whichever of those Passenger Operators shall bear the greatest proportion of Qualifying Expenditure and, if not accepted within 7 days by that Passenger Operator, being so made to each of the other of those Passenger Operators in turn in descending order of the proportion of Qualifying Expenditure borne by them, provided that if any such offer is not accepted by any of those Passenger Operators the Station Facility </w:t>
      </w:r>
      <w:r w:rsidRPr="00D74183">
        <w:rPr>
          <w:rFonts w:ascii="Arial" w:eastAsia="Times New Roman" w:hAnsi="Arial" w:cs="Times New Roman"/>
          <w:szCs w:val="20"/>
        </w:rPr>
        <w:lastRenderedPageBreak/>
        <w:t>Owner shall offer to so let such Core Facility to such person (if any) as Transport Scotland or The Scottish Ministers shall nominate within 14 days of being requested to do so by the Station Facility Owner; and</w:t>
      </w:r>
    </w:p>
    <w:p w14:paraId="171AD8E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where such Core Facility is a ticket office, to such person as the ORR shall, within six months of being requested to do so by the Station Facility Owner, notify the Station Facility Owner as being the lead retailer from time to time having the obligation to operate one or more ticket offices at the Station.</w:t>
      </w:r>
    </w:p>
    <w:p w14:paraId="171AD8E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(R)</w:t>
      </w:r>
      <w:r w:rsidRPr="00D74183">
        <w:rPr>
          <w:rFonts w:ascii="Arial" w:eastAsia="Times New Roman" w:hAnsi="Arial" w:cs="Times New Roman"/>
          <w:szCs w:val="20"/>
        </w:rPr>
        <w:tab/>
        <w:t>as soon as reasonably practicable and in any event before 01 April 1997, take all reasonable steps to obtain appropriate contributions, by way of service charge, in respect of the use of any Common Station Amenity or Common Station Service, from any person having rights of occupation of any part of the Station under a lease or licence, where the relevant leased or licensed premises enjoy the benefit of or are recipients of such Common Station Amenity or Common Station Service, such steps to include to the extent reasonable:</w:t>
      </w:r>
    </w:p>
    <w:p w14:paraId="171AD8E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where the relevant lease or licence contains provisions for payment of such a service charge, the prompt and efficient calculation, invoicing and collection (including the taking of all appropriate debt recovery procedures and steps) of the same;</w:t>
      </w:r>
    </w:p>
    <w:p w14:paraId="171AD8F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where the relevant lease or licence contains provisions for the negotiation of such a service charge, the due, prompt and proper exercise of all rights available to the Station Facility Owner under such provisions;</w:t>
      </w:r>
    </w:p>
    <w:p w14:paraId="171AD8F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where the relevant lease or licence does not contain any provision for such a service charge, upon the renewal of such lease or licence, the inclusion (subject to any statutory rights exercised by the relevant tenant or licensee) in such renewed lease or licence, of provision for such a service charge; and</w:t>
      </w:r>
    </w:p>
    <w:p w14:paraId="171AD8F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subject to the provisions of Condition 81.1(R)(3) on the granting of any new lease or licence, the inclusion in such new lease or licence of provision for such a service charge.</w:t>
      </w:r>
    </w:p>
    <w:p w14:paraId="171AD8F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82.</w:t>
      </w:r>
      <w:r w:rsidRPr="00D74183">
        <w:rPr>
          <w:rFonts w:ascii="Arial" w:eastAsia="Times New Roman" w:hAnsi="Arial" w:cs="Times New Roman"/>
          <w:szCs w:val="20"/>
        </w:rPr>
        <w:tab/>
      </w:r>
      <w:r w:rsidRPr="00D74183">
        <w:rPr>
          <w:rFonts w:ascii="Arial" w:eastAsia="Times New Roman" w:hAnsi="Arial" w:cs="Times New Roman"/>
          <w:b/>
          <w:szCs w:val="20"/>
          <w:u w:val="single"/>
        </w:rPr>
        <w:t>Users' obligations</w:t>
      </w:r>
    </w:p>
    <w:p w14:paraId="171AD8F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82.1</w:t>
      </w:r>
      <w:r w:rsidRPr="00D74183">
        <w:rPr>
          <w:rFonts w:ascii="Arial" w:eastAsia="Times New Roman" w:hAnsi="Arial" w:cs="Times New Roman"/>
          <w:szCs w:val="20"/>
        </w:rPr>
        <w:tab/>
        <w:t>Each User shall (or shall procure that another person on its behalf shall):</w:t>
      </w:r>
    </w:p>
    <w:p w14:paraId="171AD8F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comply with any reasonable request of the Station Facility Owner which is necessary to enable the Station Facility Owner (as the case may be) to:</w:t>
      </w:r>
    </w:p>
    <w:p w14:paraId="171AD8F6"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deal with an Emergency or a Network Emergency;</w:t>
      </w:r>
    </w:p>
    <w:p w14:paraId="171AD8F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comply with its Safety Obligations;</w:t>
      </w:r>
    </w:p>
    <w:p w14:paraId="171AD8F8"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maintain security in relation to persons and property at the Station; and</w:t>
      </w:r>
    </w:p>
    <w:p w14:paraId="171AD8F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comply with any directions, instructions or enforcement notices given by the Secretary of State under sections 118 to 120 inclusive of the Act;</w:t>
      </w:r>
    </w:p>
    <w:p w14:paraId="171AD8F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take all reasonable steps to procure that its Associates comply with the directions and requirements referred to in this Condition 82 insofar as they are applicable to them;</w:t>
      </w:r>
    </w:p>
    <w:p w14:paraId="171AD8F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provide to the Station Facility Owner, for display at the Station, such information relating to changes in any railway passenger services provided by any User (including changes of a temporary nature) which shall be necessary or expedient in order to inform passengers of such changes in a timely manner;</w:t>
      </w:r>
    </w:p>
    <w:p w14:paraId="171AD8F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timeously provide to the Station Facility Owner any notices which:</w:t>
      </w:r>
    </w:p>
    <w:p w14:paraId="171AD8F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are required to be displayed at the Station;</w:t>
      </w:r>
    </w:p>
    <w:p w14:paraId="171AD8FE"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contain or specify obligations binding on the User; and</w:t>
      </w:r>
    </w:p>
    <w:p w14:paraId="171AD8FF"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are required to be provided by the User,</w:t>
      </w:r>
    </w:p>
    <w:p w14:paraId="171AD90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by law or by or in accordance with the rules of a regulatory authority with whose rules or instructions the User is obliged to comply other than as a result of a voluntary submission to its jurisdiction;</w:t>
      </w:r>
    </w:p>
    <w:p w14:paraId="171AD90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procure that the Station Facility Owner is provided with a copy of the User's passenger licence (if any) and the safety case referred to in such licence (to the extent that it shall not already have been provided to the Station Facility Owner) and any modification of it and any notices given under or in respect of it (including any notice of revocation or termination, howsoever expressed and any provisional or final order given under section 55 of the Act) which in any case affect, or are likely to affect, the rights or obligations of the Station Facility Owner under or in respect of the Station Access Agreement;</w:t>
      </w:r>
    </w:p>
    <w:p w14:paraId="171AD90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without prejudice to the provisions of Condition 1.1(P), timeously notify the Station Facility Owner if the User or any of its Associates wishes to:</w:t>
      </w:r>
    </w:p>
    <w:p w14:paraId="171AD90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carry out any material maintenance of, or work to, any thing kept on the Common Station Amenities;</w:t>
      </w:r>
    </w:p>
    <w:p w14:paraId="171AD90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bring things onto the Common Station Amenities which may affect the proper operation of the Common Station Amenities; or</w:t>
      </w:r>
    </w:p>
    <w:p w14:paraId="171AD905"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enter upon the Common Station Amenities with vehicles;</w:t>
      </w:r>
    </w:p>
    <w:p w14:paraId="171AD90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use all reasonable endeavours to liaise and co-operate with other Users and the Station Facility Owner in relation to the exercise of their permission to use Common Station Amenities and Common Station Services in order to secure the efficient and economic use of the Station for the benefit of Users and their Associates;</w:t>
      </w:r>
    </w:p>
    <w:p w14:paraId="171AD90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perform and observe (or reimburse the Station Facility Owner for the whole or a due proportion, as the case may require, of the costs incurred by the Station Facility Owner in doing so) all present and future regulations and requirements of any utility supplying Services to the Station;</w:t>
      </w:r>
    </w:p>
    <w:p w14:paraId="171AD90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perform and observe the burdens, obligations and conditions for the time being contained in every Superior Title in existence before 01 April 1994 so far as they affect the Station and bind the Station Facility Owner except:</w:t>
      </w:r>
    </w:p>
    <w:p w14:paraId="171AD90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the obligations for payment of rent and any other money payable by the Station Facility Owner to the Superior Estate Owner under any Superior Title; and </w:t>
      </w:r>
    </w:p>
    <w:p w14:paraId="171AD90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obligations assumed by the Station Facility Owner under these Station Access Conditions; and</w:t>
      </w:r>
    </w:p>
    <w:p w14:paraId="171AD90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(J)</w:t>
      </w:r>
      <w:r w:rsidRPr="00D74183">
        <w:rPr>
          <w:rFonts w:ascii="Arial" w:eastAsia="Times New Roman" w:hAnsi="Arial" w:cs="Times New Roman"/>
          <w:szCs w:val="20"/>
        </w:rPr>
        <w:tab/>
        <w:t>comply with any reasonable requests of the Station Facility Owner to minimise so far as practicable:</w:t>
      </w:r>
    </w:p>
    <w:p w14:paraId="171AD90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emissions from any diesel trains operated by or on behalf of the User from the Station;</w:t>
      </w:r>
    </w:p>
    <w:p w14:paraId="171AD90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costs of cleaning the Common Station Amenities and any track adjacent to platforms within the Station.</w:t>
      </w:r>
    </w:p>
    <w:p w14:paraId="171AD90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83.</w:t>
      </w:r>
      <w:r w:rsidRPr="00D74183">
        <w:rPr>
          <w:rFonts w:ascii="Arial" w:eastAsia="Times New Roman" w:hAnsi="Arial" w:cs="Times New Roman"/>
          <w:szCs w:val="20"/>
        </w:rPr>
        <w:tab/>
      </w:r>
      <w:r w:rsidRPr="00D74183">
        <w:rPr>
          <w:rFonts w:ascii="Arial" w:eastAsia="Times New Roman" w:hAnsi="Arial" w:cs="Times New Roman"/>
          <w:b/>
          <w:szCs w:val="20"/>
          <w:u w:val="single"/>
        </w:rPr>
        <w:t>Standard of works</w:t>
      </w:r>
    </w:p>
    <w:p w14:paraId="171AD90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83.1</w:t>
      </w:r>
      <w:r w:rsidRPr="00D74183">
        <w:rPr>
          <w:rFonts w:ascii="Arial" w:eastAsia="Times New Roman" w:hAnsi="Arial" w:cs="Times New Roman"/>
          <w:szCs w:val="20"/>
        </w:rPr>
        <w:tab/>
        <w:t>The Station Facility Owner and each User shall procure that:</w:t>
      </w:r>
    </w:p>
    <w:p w14:paraId="171AD91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works referred to in Part 4 and any other works to any part of the Station permitted by these Station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171AD91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such works are conducted with that degree of skill, care, diligence and prudence reasonably and ordinarily exercised by experienced building contractors engaged in a similar activity under similar circumstances and conditions; and</w:t>
      </w:r>
    </w:p>
    <w:p w14:paraId="171AD91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physical damage to the Station or the Adjacent Property arising as a result of such works is made good as soon as reasonably practicable.</w:t>
      </w:r>
    </w:p>
    <w:p w14:paraId="171AD91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15: OTHER NEGATIVE OBLIGATIONS</w:t>
      </w:r>
    </w:p>
    <w:p w14:paraId="171AD91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84.</w:t>
      </w:r>
      <w:r w:rsidRPr="00D74183">
        <w:rPr>
          <w:rFonts w:ascii="Arial" w:eastAsia="Times New Roman" w:hAnsi="Arial" w:cs="Times New Roman"/>
          <w:szCs w:val="20"/>
        </w:rPr>
        <w:tab/>
      </w:r>
      <w:r w:rsidRPr="00D74183">
        <w:rPr>
          <w:rFonts w:ascii="Arial" w:eastAsia="Times New Roman" w:hAnsi="Arial" w:cs="Times New Roman"/>
          <w:b/>
          <w:szCs w:val="20"/>
          <w:u w:val="single"/>
        </w:rPr>
        <w:t>Planning</w:t>
      </w:r>
    </w:p>
    <w:p w14:paraId="171AD91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84.1</w:t>
      </w:r>
      <w:r w:rsidRPr="00D74183">
        <w:rPr>
          <w:rFonts w:ascii="Arial" w:eastAsia="Times New Roman" w:hAnsi="Arial" w:cs="Times New Roman"/>
          <w:szCs w:val="20"/>
        </w:rPr>
        <w:tab/>
        <w:t>No User shall make any application for planning permission or for a determination that planning permission is not required in respect of the Station or in respect of any change of use of the Station without the prior written consent of the Station Facility Owner (such consent not to be unreasonably withheld or delayed).</w:t>
      </w:r>
    </w:p>
    <w:p w14:paraId="171AD91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84.2</w:t>
      </w:r>
      <w:r w:rsidRPr="00D74183">
        <w:rPr>
          <w:rFonts w:ascii="Arial" w:eastAsia="Times New Roman" w:hAnsi="Arial" w:cs="Times New Roman"/>
          <w:szCs w:val="20"/>
        </w:rPr>
        <w:tab/>
        <w:t>No User shall make any alteration or addition to or change of use of the Station (notwithstanding any other consent which may be granted by the Station Facility Owner) before all necessary planning permissions have been obtained.</w:t>
      </w:r>
    </w:p>
    <w:p w14:paraId="171AD91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85.</w:t>
      </w:r>
      <w:r w:rsidRPr="00D74183">
        <w:rPr>
          <w:rFonts w:ascii="Arial" w:eastAsia="Times New Roman" w:hAnsi="Arial" w:cs="Times New Roman"/>
          <w:szCs w:val="20"/>
        </w:rPr>
        <w:tab/>
      </w:r>
      <w:r w:rsidRPr="00D74183">
        <w:rPr>
          <w:rFonts w:ascii="Arial" w:eastAsia="Times New Roman" w:hAnsi="Arial" w:cs="Times New Roman"/>
          <w:b/>
          <w:szCs w:val="20"/>
          <w:u w:val="single"/>
        </w:rPr>
        <w:t>Encroachments</w:t>
      </w:r>
    </w:p>
    <w:p w14:paraId="171AD91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85.1</w:t>
      </w:r>
      <w:r w:rsidRPr="00D74183">
        <w:rPr>
          <w:rFonts w:ascii="Arial" w:eastAsia="Times New Roman" w:hAnsi="Arial" w:cs="Times New Roman"/>
          <w:szCs w:val="20"/>
        </w:rPr>
        <w:tab/>
        <w:t>No User shall stop up or obstruct any window or other opening at the Station except so far as such action shall be necessary to preserve the safety or security of persons or property at the Station and, if so necessary, the User in question shall notify the Station Facility Owner of the action taken if the window or opening opens onto land other than Adjacent Property.</w:t>
      </w:r>
    </w:p>
    <w:p w14:paraId="171AD91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85.2</w:t>
      </w:r>
      <w:r w:rsidRPr="00D74183">
        <w:rPr>
          <w:rFonts w:ascii="Arial" w:eastAsia="Times New Roman" w:hAnsi="Arial" w:cs="Times New Roman"/>
          <w:szCs w:val="20"/>
        </w:rPr>
        <w:tab/>
        <w:t xml:space="preserve">No User shall give to any third party any acknowledgement that such User or any other person enjoys the access of light or air to any of the windows or openings in the Station by the consent of that third party, nor pay any money to or enter into any agreement with that third party for the purpose of inducing or binding it not to obstruct the access or light or air to any such windows or openings. </w:t>
      </w:r>
    </w:p>
    <w:p w14:paraId="171AD91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86.</w:t>
      </w:r>
      <w:r w:rsidRPr="00D74183">
        <w:rPr>
          <w:rFonts w:ascii="Arial" w:eastAsia="Times New Roman" w:hAnsi="Arial" w:cs="Times New Roman"/>
          <w:szCs w:val="20"/>
        </w:rPr>
        <w:tab/>
      </w:r>
      <w:r w:rsidRPr="00D74183">
        <w:rPr>
          <w:rFonts w:ascii="Arial" w:eastAsia="Times New Roman" w:hAnsi="Arial" w:cs="Times New Roman"/>
          <w:b/>
          <w:szCs w:val="20"/>
          <w:u w:val="single"/>
        </w:rPr>
        <w:t>Signs</w:t>
      </w:r>
    </w:p>
    <w:p w14:paraId="171AD91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86.1</w:t>
      </w:r>
      <w:r w:rsidRPr="00D74183">
        <w:rPr>
          <w:rFonts w:ascii="Arial" w:eastAsia="Times New Roman" w:hAnsi="Arial" w:cs="Times New Roman"/>
          <w:szCs w:val="20"/>
        </w:rPr>
        <w:tab/>
        <w:t>No User shall display at the Station any sign, light or other illumination or obstruction which will cause, or is likely in the Station Facility Owner's reasonable opinion to cause, confusion or interference with the proper operation of the Network.</w:t>
      </w:r>
    </w:p>
    <w:p w14:paraId="171AD91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87.</w:t>
      </w:r>
      <w:r w:rsidRPr="00D74183">
        <w:rPr>
          <w:rFonts w:ascii="Arial" w:eastAsia="Times New Roman" w:hAnsi="Arial" w:cs="Times New Roman"/>
          <w:szCs w:val="20"/>
        </w:rPr>
        <w:tab/>
      </w:r>
      <w:r w:rsidRPr="00D74183">
        <w:rPr>
          <w:rFonts w:ascii="Arial" w:eastAsia="Times New Roman" w:hAnsi="Arial" w:cs="Times New Roman"/>
          <w:b/>
          <w:szCs w:val="20"/>
          <w:u w:val="single"/>
        </w:rPr>
        <w:t>Excavations/Excluded Equipment</w:t>
      </w:r>
    </w:p>
    <w:p w14:paraId="171AD91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87.1</w:t>
      </w:r>
      <w:r w:rsidRPr="00D74183">
        <w:rPr>
          <w:rFonts w:ascii="Arial" w:eastAsia="Times New Roman" w:hAnsi="Arial" w:cs="Times New Roman"/>
          <w:szCs w:val="20"/>
        </w:rPr>
        <w:tab/>
        <w:t>No User shall carry out any continuous unsupported excavation at the Station, or do anything at the Station which will or is likely to endanger the safety or stability of any railway or of any Adjacent Property.</w:t>
      </w:r>
    </w:p>
    <w:p w14:paraId="171AD91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87.2</w:t>
      </w:r>
      <w:r w:rsidRPr="00D74183">
        <w:rPr>
          <w:rFonts w:ascii="Arial" w:eastAsia="Times New Roman" w:hAnsi="Arial" w:cs="Times New Roman"/>
          <w:szCs w:val="20"/>
        </w:rPr>
        <w:tab/>
        <w:t>No User shall interfere with or endanger the Excluded Equipment.</w:t>
      </w:r>
    </w:p>
    <w:p w14:paraId="171AD91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88.</w:t>
      </w:r>
      <w:r w:rsidRPr="00D74183">
        <w:rPr>
          <w:rFonts w:ascii="Arial" w:eastAsia="Times New Roman" w:hAnsi="Arial" w:cs="Times New Roman"/>
          <w:szCs w:val="20"/>
        </w:rPr>
        <w:tab/>
      </w:r>
      <w:r w:rsidRPr="00D74183">
        <w:rPr>
          <w:rFonts w:ascii="Arial" w:eastAsia="Times New Roman" w:hAnsi="Arial" w:cs="Times New Roman"/>
          <w:b/>
          <w:szCs w:val="20"/>
          <w:u w:val="single"/>
        </w:rPr>
        <w:t>Use</w:t>
      </w:r>
    </w:p>
    <w:p w14:paraId="171AD92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88.1.</w:t>
      </w:r>
      <w:r w:rsidRPr="00D74183">
        <w:rPr>
          <w:rFonts w:ascii="Arial" w:eastAsia="Times New Roman" w:hAnsi="Arial" w:cs="Times New Roman"/>
          <w:szCs w:val="20"/>
        </w:rPr>
        <w:tab/>
        <w:t>No User shall use the Station otherwise than for any of the purposes contemplated by Condition 1.1(O).</w:t>
      </w:r>
    </w:p>
    <w:p w14:paraId="171AD92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88.2</w:t>
      </w:r>
      <w:r w:rsidRPr="00D74183">
        <w:rPr>
          <w:rFonts w:ascii="Arial" w:eastAsia="Times New Roman" w:hAnsi="Arial" w:cs="Times New Roman"/>
          <w:szCs w:val="20"/>
        </w:rPr>
        <w:tab/>
        <w:t>No User shall do or, to the extent reasonably within its control, permit to be done on the Station anything which may be dangerous, illegal, immoral or offensive, or which would cause damage or nuisance to any other User or to the Station Facility Owner or its tenants or the occupiers of any neighbouring property or the public, provided that:</w:t>
      </w:r>
    </w:p>
    <w:p w14:paraId="171AD92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without prejudice to Condition 75.2, the proper use of the Station for any of the purposes referred to in Condition 88.1, conducted in accordance with every relevant Statute, shall not constitute a breach of this Condition 88.2; and</w:t>
      </w:r>
    </w:p>
    <w:p w14:paraId="171AD92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nothing in Condition 88.2(A) shall operate to sanction anything which shall constitute a nuisance actionable by any third party.</w:t>
      </w:r>
    </w:p>
    <w:p w14:paraId="171AD92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88.3</w:t>
      </w:r>
      <w:r w:rsidRPr="00D74183">
        <w:rPr>
          <w:rFonts w:ascii="Arial" w:eastAsia="Times New Roman" w:hAnsi="Arial" w:cs="Times New Roman"/>
          <w:szCs w:val="20"/>
        </w:rPr>
        <w:tab/>
        <w:t>Neither the Station Facility Owner nor any User shall bring or, to the extent reasonably within its control, permit to be brought onto the Station anything which is or may become noxious, dangerous, offensive, combustible, inflammable, radioactive or explosive.</w:t>
      </w:r>
    </w:p>
    <w:p w14:paraId="171AD92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88.4</w:t>
      </w:r>
      <w:r w:rsidRPr="00D74183">
        <w:rPr>
          <w:rFonts w:ascii="Arial" w:eastAsia="Times New Roman" w:hAnsi="Arial" w:cs="Times New Roman"/>
          <w:szCs w:val="20"/>
        </w:rPr>
        <w:tab/>
        <w:t>Without prejudice to Condition 75.2 nothing in Conditions 88.2, 88.3 or 88.5 shall prevent the lawful bringing onto the Station of anything which may reasonably be required for or in connection with use of the Station for the purposes permitted by Condition 88.1 or the proper performance by the Station Facility Owner of its obligations under a Station Access Agreement or an Existing Agreement.</w:t>
      </w:r>
    </w:p>
    <w:p w14:paraId="171AD92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i/>
          <w:szCs w:val="20"/>
        </w:rPr>
      </w:pPr>
      <w:r w:rsidRPr="00D74183">
        <w:rPr>
          <w:rFonts w:ascii="Arial" w:eastAsia="Times New Roman" w:hAnsi="Arial" w:cs="Times New Roman"/>
          <w:szCs w:val="20"/>
        </w:rPr>
        <w:t>88.5</w:t>
      </w:r>
      <w:r w:rsidRPr="00D74183">
        <w:rPr>
          <w:rFonts w:ascii="Arial" w:eastAsia="Times New Roman" w:hAnsi="Arial" w:cs="Times New Roman"/>
          <w:szCs w:val="20"/>
        </w:rPr>
        <w:tab/>
        <w:t xml:space="preserve">Neither the Station Facility Owner nor any User shall permit smoking or naked lights within the Station where the Fire Precautions (Sub-surface Railway Stations) Regulations 1989  apply and no dispensation exists.   </w:t>
      </w:r>
      <w:r w:rsidRPr="00D74183">
        <w:rPr>
          <w:rFonts w:ascii="Arial" w:eastAsia="Times New Roman" w:hAnsi="Arial" w:cs="Times New Roman"/>
          <w:i/>
          <w:szCs w:val="20"/>
        </w:rPr>
        <w:t xml:space="preserve">  </w:t>
      </w:r>
    </w:p>
    <w:p w14:paraId="171AD92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89.</w:t>
      </w:r>
      <w:r w:rsidRPr="00D74183">
        <w:rPr>
          <w:rFonts w:ascii="Arial" w:eastAsia="Times New Roman" w:hAnsi="Arial" w:cs="Times New Roman"/>
          <w:szCs w:val="20"/>
        </w:rPr>
        <w:tab/>
      </w:r>
      <w:r w:rsidRPr="00D74183">
        <w:rPr>
          <w:rFonts w:ascii="Arial" w:eastAsia="Times New Roman" w:hAnsi="Arial" w:cs="Times New Roman"/>
          <w:b/>
          <w:szCs w:val="20"/>
          <w:u w:val="single"/>
        </w:rPr>
        <w:t>Overloading</w:t>
      </w:r>
    </w:p>
    <w:p w14:paraId="171AD92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89.1</w:t>
      </w:r>
      <w:r w:rsidRPr="00D74183">
        <w:rPr>
          <w:rFonts w:ascii="Arial" w:eastAsia="Times New Roman" w:hAnsi="Arial" w:cs="Times New Roman"/>
          <w:szCs w:val="20"/>
        </w:rPr>
        <w:tab/>
        <w:t>Neither the Station Facility Owner nor any User shall overload structural parts of the Station, any Railway Superstructure or Railway Substructure or the works or structures by which it is supported, or do anything which will cause the designed capacity of any part of the Station or the Conduits at or used for the Station to be exceeded, to the extent that such capacity is reasonably capable of being ascertained in advance, or its adequacy reasonably capable of being called in question.</w:t>
      </w:r>
    </w:p>
    <w:p w14:paraId="171AD92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90.</w:t>
      </w:r>
      <w:r w:rsidRPr="00D74183">
        <w:rPr>
          <w:rFonts w:ascii="Arial" w:eastAsia="Times New Roman" w:hAnsi="Arial" w:cs="Times New Roman"/>
          <w:szCs w:val="20"/>
        </w:rPr>
        <w:tab/>
      </w:r>
      <w:r w:rsidRPr="00D74183">
        <w:rPr>
          <w:rFonts w:ascii="Arial" w:eastAsia="Times New Roman" w:hAnsi="Arial" w:cs="Times New Roman"/>
          <w:b/>
          <w:szCs w:val="20"/>
          <w:u w:val="single"/>
        </w:rPr>
        <w:t>Improper use of Station</w:t>
      </w:r>
    </w:p>
    <w:p w14:paraId="171AD92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90.1</w:t>
      </w:r>
      <w:r w:rsidRPr="00D74183">
        <w:rPr>
          <w:rFonts w:ascii="Arial" w:eastAsia="Times New Roman" w:hAnsi="Arial" w:cs="Times New Roman"/>
          <w:szCs w:val="20"/>
        </w:rPr>
        <w:tab/>
        <w:t xml:space="preserve">Except as otherwise permitted by the Station Access Agreement, no User shall take or omit to take (nor, to the extent reasonably within its reasonable control, permit to be taken or omitted) any action which would involve improper use of the Common Station Amenities, increase the risk of loss or damage to those amenities or otherwise adversely affect Common Station Services. </w:t>
      </w:r>
    </w:p>
    <w:p w14:paraId="171AD92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91</w:t>
      </w:r>
      <w:r w:rsidRPr="00D74183">
        <w:rPr>
          <w:rFonts w:ascii="Arial" w:eastAsia="Times New Roman" w:hAnsi="Arial" w:cs="Times New Roman"/>
          <w:szCs w:val="20"/>
        </w:rPr>
        <w:tab/>
      </w:r>
      <w:r w:rsidRPr="00D74183">
        <w:rPr>
          <w:rFonts w:ascii="Arial" w:eastAsia="Times New Roman" w:hAnsi="Arial" w:cs="Times New Roman"/>
          <w:b/>
          <w:szCs w:val="20"/>
          <w:u w:val="single"/>
        </w:rPr>
        <w:t>Works to Station</w:t>
      </w:r>
    </w:p>
    <w:p w14:paraId="171AD92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91.1</w:t>
      </w:r>
      <w:r w:rsidRPr="00D74183">
        <w:rPr>
          <w:rFonts w:ascii="Arial" w:eastAsia="Times New Roman" w:hAnsi="Arial" w:cs="Times New Roman"/>
          <w:szCs w:val="20"/>
        </w:rPr>
        <w:tab/>
        <w:t>No User shall:</w:t>
      </w:r>
    </w:p>
    <w:p w14:paraId="171AD92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cut into or injure the brickwork, foundations or any other part of the Railway Substructure or Railway Superstructure or install (without in either case the previous written approval of the Station Facility Owner) against or within the Railway Substructure or Railway Superstructure any machinery, boiler, flue, chimney or furnace; or</w:t>
      </w:r>
    </w:p>
    <w:p w14:paraId="171AD92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w:t>
      </w:r>
    </w:p>
    <w:p w14:paraId="171AD92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92.</w:t>
      </w:r>
      <w:r w:rsidRPr="00D74183">
        <w:rPr>
          <w:rFonts w:ascii="Arial" w:eastAsia="Times New Roman" w:hAnsi="Arial" w:cs="Times New Roman"/>
          <w:szCs w:val="20"/>
        </w:rPr>
        <w:tab/>
      </w:r>
      <w:r w:rsidRPr="00D74183">
        <w:rPr>
          <w:rFonts w:ascii="Arial" w:eastAsia="Times New Roman" w:hAnsi="Arial" w:cs="Times New Roman"/>
          <w:b/>
          <w:szCs w:val="20"/>
          <w:u w:val="single"/>
        </w:rPr>
        <w:t>Not causing breach</w:t>
      </w:r>
    </w:p>
    <w:p w14:paraId="171AD93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92.1</w:t>
      </w:r>
      <w:r w:rsidRPr="00D74183">
        <w:rPr>
          <w:rFonts w:ascii="Arial" w:eastAsia="Times New Roman" w:hAnsi="Arial" w:cs="Times New Roman"/>
          <w:szCs w:val="20"/>
        </w:rPr>
        <w:tab/>
        <w:t>Neither the Station Facility Owner nor a User shall do or omit to do, or permit any Associate (other than passengers) or agent of such person to do or omit to do, anything which may result in a breach of any obligation in these Station Access Conditions by any of the Users or the Station Facility Owners to any other of them.</w:t>
      </w:r>
    </w:p>
    <w:p w14:paraId="171AD93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92.2</w:t>
      </w:r>
      <w:r w:rsidRPr="00D74183">
        <w:rPr>
          <w:rFonts w:ascii="Arial" w:eastAsia="Times New Roman" w:hAnsi="Arial" w:cs="Times New Roman"/>
          <w:szCs w:val="20"/>
        </w:rPr>
        <w:tab/>
        <w:t>No User shall do anything in breach of, the burdens, obligations and conditions for the time being contained or referred to in every Superior Title in existence before 01 April 1994 so far as they affect the Station and bind the Station Facility Owner.</w:t>
      </w:r>
    </w:p>
    <w:p w14:paraId="171AD93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lastRenderedPageBreak/>
        <w:t>93.</w:t>
      </w:r>
      <w:r w:rsidRPr="00D74183">
        <w:rPr>
          <w:rFonts w:ascii="Arial" w:eastAsia="Times New Roman" w:hAnsi="Arial" w:cs="Times New Roman"/>
          <w:szCs w:val="20"/>
        </w:rPr>
        <w:tab/>
      </w:r>
      <w:r w:rsidRPr="00D74183">
        <w:rPr>
          <w:rFonts w:ascii="Arial" w:eastAsia="Times New Roman" w:hAnsi="Arial" w:cs="Times New Roman"/>
          <w:b/>
          <w:szCs w:val="20"/>
          <w:u w:val="single"/>
        </w:rPr>
        <w:t>Damage caused through Railway Substructure and Railway Superstructure</w:t>
      </w:r>
    </w:p>
    <w:p w14:paraId="171AD93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93.1</w:t>
      </w:r>
      <w:r w:rsidRPr="00D74183">
        <w:rPr>
          <w:rFonts w:ascii="Arial" w:eastAsia="Times New Roman" w:hAnsi="Arial" w:cs="Times New Roman"/>
          <w:szCs w:val="20"/>
        </w:rPr>
        <w:tab/>
        <w:t>No User shall make any claim whatsoever on the Station Facility Owner or its employees or agents (other than such as arises from a breach of any obligation of, or the negligence of, the Station Facility Owner or its employees or agents) in respect of any damage, loss or inconvenience which may be suffered by the User in consequence of any percolation of water or other liquids or soil, dust or dirt (however caused) through or from the Railway Substructure or Railway Superstructure.</w:t>
      </w:r>
    </w:p>
    <w:p w14:paraId="171AD934"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16: ATTRIBUTION OF COSTS</w:t>
      </w:r>
    </w:p>
    <w:p w14:paraId="171AD93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94.</w:t>
      </w:r>
      <w:r w:rsidRPr="00D74183">
        <w:rPr>
          <w:rFonts w:ascii="Arial" w:eastAsia="Times New Roman" w:hAnsi="Arial" w:cs="Times New Roman"/>
          <w:szCs w:val="20"/>
        </w:rPr>
        <w:tab/>
      </w:r>
      <w:r w:rsidRPr="00D74183">
        <w:rPr>
          <w:rFonts w:ascii="Arial" w:eastAsia="Times New Roman" w:hAnsi="Arial" w:cs="Times New Roman"/>
          <w:b/>
          <w:szCs w:val="20"/>
          <w:u w:val="single"/>
        </w:rPr>
        <w:t>Application of this Part</w:t>
      </w:r>
    </w:p>
    <w:p w14:paraId="171AD93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94.1</w:t>
      </w:r>
      <w:r w:rsidRPr="00D74183">
        <w:rPr>
          <w:rFonts w:ascii="Arial" w:eastAsia="Times New Roman" w:hAnsi="Arial" w:cs="Times New Roman"/>
          <w:szCs w:val="20"/>
        </w:rPr>
        <w:tab/>
        <w:t>The provisions of this Part 16 shall not affect the proportions in which Qualifying Expenditure or the Long Term Charge is borne by Passenger Operators.</w:t>
      </w:r>
    </w:p>
    <w:p w14:paraId="171AD93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95.</w:t>
      </w:r>
      <w:r w:rsidRPr="00D74183">
        <w:rPr>
          <w:rFonts w:ascii="Arial" w:eastAsia="Times New Roman" w:hAnsi="Arial" w:cs="Times New Roman"/>
          <w:szCs w:val="20"/>
        </w:rPr>
        <w:tab/>
      </w:r>
      <w:r w:rsidRPr="00D74183">
        <w:rPr>
          <w:rFonts w:ascii="Arial" w:eastAsia="Times New Roman" w:hAnsi="Arial" w:cs="Times New Roman"/>
          <w:b/>
          <w:szCs w:val="20"/>
          <w:u w:val="single"/>
        </w:rPr>
        <w:t>Compliance with obligations under Conditions</w:t>
      </w:r>
    </w:p>
    <w:p w14:paraId="171AD93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95.1</w:t>
      </w:r>
      <w:r w:rsidRPr="00D74183">
        <w:rPr>
          <w:rFonts w:ascii="Arial" w:eastAsia="Times New Roman" w:hAnsi="Arial" w:cs="Times New Roman"/>
          <w:szCs w:val="20"/>
        </w:rPr>
        <w:tab/>
        <w:t>If the Station Facility Owner or any User shall reasonably incur any costs in complying with their respective obligations under Conditions 46.3, 81.1(I), 81.1(J) and 81.1(O), the liability for the payment of those costs as between the Station Facility Owner and each User shall be determined on a fair and equitable basis, having regard to the following criteria:</w:t>
      </w:r>
    </w:p>
    <w:p w14:paraId="171AD93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the costs arise from a Proposal for Change that has been accepted in accordance with Part 3 (other than a Proposal for Change made pursuant to Condition 18.1) the costs shall be attributed in accordance with the terms of such proposal (if applicable);</w:t>
      </w:r>
    </w:p>
    <w:p w14:paraId="171AD93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costs arise from the grant, after the Conditions Efficacy Date, of any lease or sublease for residential purposes, then the costs shall be wholly those of the Station Facility Owner; and</w:t>
      </w:r>
    </w:p>
    <w:p w14:paraId="171AD93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if the costs arise from other causes and are such as to constitute Maintenance or Repair of Elements of the Station or Equipment (other than Excluded Equipment), then such costs shall be Qualifying Expenditure to the same extent that the costs of Maintenance and/or Repair thereof would be Qualifying Expenditure.</w:t>
      </w:r>
    </w:p>
    <w:p w14:paraId="171AD93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96.</w:t>
      </w:r>
      <w:r w:rsidRPr="00D74183">
        <w:rPr>
          <w:rFonts w:ascii="Arial" w:eastAsia="Times New Roman" w:hAnsi="Arial" w:cs="Times New Roman"/>
          <w:szCs w:val="20"/>
        </w:rPr>
        <w:tab/>
      </w:r>
      <w:r w:rsidRPr="00D74183">
        <w:rPr>
          <w:rFonts w:ascii="Arial" w:eastAsia="Times New Roman" w:hAnsi="Arial" w:cs="Times New Roman"/>
          <w:b/>
          <w:szCs w:val="20"/>
          <w:u w:val="single"/>
        </w:rPr>
        <w:t>Compliance with changes imposed by law</w:t>
      </w:r>
    </w:p>
    <w:p w14:paraId="171AD93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96.1</w:t>
      </w:r>
      <w:r w:rsidRPr="00D74183">
        <w:rPr>
          <w:rFonts w:ascii="Arial" w:eastAsia="Times New Roman" w:hAnsi="Arial" w:cs="Times New Roman"/>
          <w:szCs w:val="20"/>
        </w:rPr>
        <w:tab/>
        <w:t>Subject to Condition 96.2, if  any User shall reasonably incur any costs in complying with, or in consequence of, any Change of Law or any Direction of any Competent Authority (other than any body appointed in accordance with Condition 53), or in complying with Non-Discretionary Changes under Condition 13, the liability for the payment of those costs as between any of the Station Facility Owner and the Users shall be determined on a fair and equitable basis, having regard primarily to the matters as respects which duties are imposed on the ORR by section 4 of the Act and subject to those matters:</w:t>
      </w:r>
    </w:p>
    <w:p w14:paraId="171AD93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expectations which:</w:t>
      </w:r>
    </w:p>
    <w:p w14:paraId="171AD93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User in question could reasonably have had when it entered into the Station Access Agreement; and</w:t>
      </w:r>
    </w:p>
    <w:p w14:paraId="171AD94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Station Facility Owner reasonably has in respect of its interests in relation to the Station;</w:t>
      </w:r>
    </w:p>
    <w:p w14:paraId="171AD94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costs and expenses (other than the cost of implementing the change) which will be, or are likely to be, incurred or saved by the Station Facility Owner and each User upon such change being carried out;</w:t>
      </w:r>
    </w:p>
    <w:p w14:paraId="171AD94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benefits or disadvantages which have accrued and are likely to accrue to the Station Facility Owner and each User in consequence of the change;</w:t>
      </w:r>
    </w:p>
    <w:p w14:paraId="171AD94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the scale of disruption to the Station Facility Owner's and each User's business which is likely to occur in consequence of the change; and </w:t>
      </w:r>
    </w:p>
    <w:p w14:paraId="171AD94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w:t>
      </w:r>
      <w:r w:rsidRPr="00D74183">
        <w:rPr>
          <w:rFonts w:ascii="Arial" w:eastAsia="Times New Roman" w:hAnsi="Arial" w:cs="Times New Roman"/>
          <w:szCs w:val="20"/>
        </w:rPr>
        <w:tab/>
        <w:t>any User's franchise term (as defined in section 23(3) of the Act) (if applicable),</w:t>
      </w:r>
    </w:p>
    <w:p w14:paraId="171AD94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there shall not for these purposes be taken into account the existence or terms of any contract entered into by the Station Facility Owner after 01 April 1994 except to the extent that the tribunal shall be satisfied that they ought properly to be taken into account.</w:t>
      </w:r>
    </w:p>
    <w:p w14:paraId="171AD94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96.2</w:t>
      </w:r>
      <w:r w:rsidRPr="00D74183">
        <w:rPr>
          <w:rFonts w:ascii="Arial" w:eastAsia="Times New Roman" w:hAnsi="Arial" w:cs="Times New Roman"/>
          <w:szCs w:val="20"/>
        </w:rPr>
        <w:tab/>
        <w:t>In relation to the Station Facility Owner, Condition 96.1 shall apply to the costs incurred by the Station Facility Owner in the stated circumstances in its capacity as the operator of the Station and not as the owner or tenant of the Station responsible for its structural integrity and maintenance.  Condition 42 applies in the case of relevant changes of law (as defined in that Condition) affecting the Station Facility Owner in the latter capacity.</w:t>
      </w:r>
    </w:p>
    <w:p w14:paraId="171AD94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97.</w:t>
      </w:r>
      <w:r w:rsidRPr="00D74183">
        <w:rPr>
          <w:rFonts w:ascii="Arial" w:eastAsia="Times New Roman" w:hAnsi="Arial" w:cs="Times New Roman"/>
          <w:szCs w:val="20"/>
        </w:rPr>
        <w:tab/>
      </w:r>
      <w:r w:rsidRPr="00D74183">
        <w:rPr>
          <w:rFonts w:ascii="Arial" w:eastAsia="Times New Roman" w:hAnsi="Arial" w:cs="Times New Roman"/>
          <w:b/>
          <w:szCs w:val="20"/>
          <w:u w:val="single"/>
        </w:rPr>
        <w:t>Basis of accounting and payment</w:t>
      </w:r>
    </w:p>
    <w:p w14:paraId="171AD94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97.1</w:t>
      </w:r>
      <w:r w:rsidRPr="00D74183">
        <w:rPr>
          <w:rFonts w:ascii="Arial" w:eastAsia="Times New Roman" w:hAnsi="Arial" w:cs="Times New Roman"/>
          <w:szCs w:val="20"/>
        </w:rPr>
        <w:tab/>
        <w:t>Without prejudice to the obligations of any person under a licence granted to it under section 8 of the Act, any costs incurred by the Station Facility Owner or any User which are required under these Station Access Conditions to be reimbursed by, or accounted to, any other of them shall be accounted for in accordance with generally accepted accounting principles applicable in the United Kingdom.</w:t>
      </w:r>
    </w:p>
    <w:p w14:paraId="171AD94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97.2</w:t>
      </w:r>
      <w:r w:rsidRPr="00D74183">
        <w:rPr>
          <w:rFonts w:ascii="Arial" w:eastAsia="Times New Roman" w:hAnsi="Arial" w:cs="Times New Roman"/>
          <w:szCs w:val="20"/>
        </w:rPr>
        <w:tab/>
        <w:t>The Station Facility Owner and each User shall promptly make such payments as are necessary to discharge their respective liabilities for the payment of the costs to which Conditions 95 and 96 relate.</w:t>
      </w:r>
    </w:p>
    <w:p w14:paraId="171AD94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98.</w:t>
      </w:r>
      <w:r w:rsidRPr="00D74183">
        <w:rPr>
          <w:rFonts w:ascii="Arial" w:eastAsia="Times New Roman" w:hAnsi="Arial" w:cs="Times New Roman"/>
          <w:szCs w:val="20"/>
        </w:rPr>
        <w:tab/>
      </w:r>
      <w:r w:rsidRPr="00D74183">
        <w:rPr>
          <w:rFonts w:ascii="Arial" w:eastAsia="Times New Roman" w:hAnsi="Arial" w:cs="Times New Roman"/>
          <w:b/>
          <w:szCs w:val="20"/>
          <w:u w:val="single"/>
        </w:rPr>
        <w:t>Apportionment of costs</w:t>
      </w:r>
    </w:p>
    <w:p w14:paraId="171AD94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98.1</w:t>
      </w:r>
      <w:r w:rsidRPr="00D74183">
        <w:rPr>
          <w:rFonts w:ascii="Arial" w:eastAsia="Times New Roman" w:hAnsi="Arial" w:cs="Times New Roman"/>
          <w:szCs w:val="20"/>
        </w:rPr>
        <w:tab/>
        <w:t>Any costs incurred both in relation to:</w:t>
      </w:r>
    </w:p>
    <w:p w14:paraId="171AD94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Qualifying Expenditure; and</w:t>
      </w:r>
    </w:p>
    <w:p w14:paraId="171AD94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other matter or thing,</w:t>
      </w:r>
    </w:p>
    <w:p w14:paraId="171AD94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shall be attributed as between them on a fair and equitable basis, having regard primarily to the matters as respects which duties are imposed on the ORR by section 4 of the Act and taking into account generally accepted accounting principles applicable in the United Kingdom.</w:t>
      </w:r>
    </w:p>
    <w:p w14:paraId="171AD94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99.</w:t>
      </w:r>
      <w:r w:rsidRPr="00D74183">
        <w:rPr>
          <w:rFonts w:ascii="Arial" w:eastAsia="Times New Roman" w:hAnsi="Arial" w:cs="Times New Roman"/>
          <w:szCs w:val="20"/>
        </w:rPr>
        <w:tab/>
      </w:r>
      <w:r w:rsidRPr="00D74183">
        <w:rPr>
          <w:rFonts w:ascii="Arial" w:eastAsia="Times New Roman" w:hAnsi="Arial" w:cs="Times New Roman"/>
          <w:b/>
          <w:szCs w:val="20"/>
          <w:u w:val="single"/>
        </w:rPr>
        <w:t>Minimisation of costs</w:t>
      </w:r>
    </w:p>
    <w:p w14:paraId="171AD95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99.1</w:t>
      </w:r>
      <w:r w:rsidRPr="00D74183">
        <w:rPr>
          <w:rFonts w:ascii="Arial" w:eastAsia="Times New Roman" w:hAnsi="Arial" w:cs="Times New Roman"/>
          <w:szCs w:val="20"/>
        </w:rPr>
        <w:tab/>
        <w:t>The Station Facility Owner shall pay the best effective price reasonably obtainable in respect of any costs and expenses which it is entitled under these Station Access Conditions to recoup or obtain reimbursement from any User.</w:t>
      </w:r>
    </w:p>
    <w:p w14:paraId="171AD95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17: GENERAL</w:t>
      </w:r>
    </w:p>
    <w:p w14:paraId="171AD95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100.</w:t>
      </w:r>
      <w:r w:rsidRPr="00D74183">
        <w:rPr>
          <w:rFonts w:ascii="Arial" w:eastAsia="Times New Roman" w:hAnsi="Arial" w:cs="Times New Roman"/>
          <w:szCs w:val="20"/>
        </w:rPr>
        <w:tab/>
      </w:r>
      <w:r w:rsidRPr="00D74183">
        <w:rPr>
          <w:rFonts w:ascii="Arial" w:eastAsia="Times New Roman" w:hAnsi="Arial" w:cs="Times New Roman"/>
          <w:b/>
          <w:szCs w:val="20"/>
          <w:u w:val="single"/>
        </w:rPr>
        <w:t>Confidentiality</w:t>
      </w:r>
    </w:p>
    <w:p w14:paraId="171AD95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100.1</w:t>
      </w:r>
      <w:r w:rsidRPr="00D74183">
        <w:rPr>
          <w:rFonts w:ascii="Arial" w:eastAsia="Times New Roman" w:hAnsi="Arial" w:cs="Times New Roman"/>
          <w:szCs w:val="20"/>
        </w:rPr>
        <w:tab/>
        <w:t>Except as permitted by Condition 100.2 or Condition 100.3, all data and information acquired or received by any party under or pursuant to a Station Access Agreement shall be held confidential during the continuance of such agreement and for the period specified in paragraph 17 of Annex 8 thereafter, and shall not be divulged in any way to any third party without the prior written approval of the other party.</w:t>
      </w:r>
    </w:p>
    <w:p w14:paraId="171AD95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100.2</w:t>
      </w:r>
      <w:r w:rsidRPr="00D74183">
        <w:rPr>
          <w:rFonts w:ascii="Arial" w:eastAsia="Times New Roman" w:hAnsi="Arial" w:cs="Times New Roman"/>
          <w:szCs w:val="20"/>
        </w:rPr>
        <w:tab/>
        <w:t>Any party to the Station Access Agreement shall be entitled in good faith to divulge any data or information to which Condition 100.1 applies without the approval of the other party to the following third parties and, where relevant, in the following circumstances:</w:t>
      </w:r>
    </w:p>
    <w:p w14:paraId="171AD95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Transport Scotland or The Scottish Ministers;</w:t>
      </w:r>
    </w:p>
    <w:p w14:paraId="171AD95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the ORR;</w:t>
      </w:r>
    </w:p>
    <w:p w14:paraId="171AD957" w14:textId="408466CE"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the Health and Safety Executive;</w:t>
      </w:r>
    </w:p>
    <w:p w14:paraId="171AD95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to any Affiliate of such party upon obtaining an undertaking of strict confidentiality from such Affiliate;</w:t>
      </w:r>
    </w:p>
    <w:p w14:paraId="171AD959" w14:textId="3268D5BD"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to any officer or employee of the party in question or any person engaged in the provision of goods or services to or for </w:t>
      </w:r>
      <w:r w:rsidR="00AA463E">
        <w:rPr>
          <w:rFonts w:ascii="Arial" w:eastAsia="Times New Roman" w:hAnsi="Arial" w:cs="Times New Roman"/>
          <w:szCs w:val="20"/>
        </w:rPr>
        <w:t xml:space="preserve">them </w:t>
      </w:r>
      <w:r w:rsidRPr="00D74183">
        <w:rPr>
          <w:rFonts w:ascii="Arial" w:eastAsia="Times New Roman" w:hAnsi="Arial" w:cs="Times New Roman"/>
          <w:szCs w:val="20"/>
        </w:rPr>
        <w:t>if disclosure is necessary or expedient to enable the party in question to perform its obligations under the Station Access Agreement or to enforce its rights under such Agreement, upon obtaining an undertaking of strict confidentiality from such person (other than such an officer or employee of the party in question);</w:t>
      </w:r>
    </w:p>
    <w:p w14:paraId="171AD95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to any person who has entered into bona fide discussions with the Station Facility Owner in relation to the entry by that person into a Station Access Agreement, in respect of information:</w:t>
      </w:r>
    </w:p>
    <w:p w14:paraId="171AD95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contained on the Station Register; or</w:t>
      </w:r>
    </w:p>
    <w:p w14:paraId="171AD95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any set of financial accounts (and supporting information) in respect of the Common Station Amenities and Common Station Services,</w:t>
      </w:r>
    </w:p>
    <w:p w14:paraId="171AD95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upon obtaining an undertaking of strict confidentiality from such person;</w:t>
      </w:r>
    </w:p>
    <w:p w14:paraId="171AD95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to any lender, security trustee, bank or other financial institution from whom such party or any person referred to in Conditions 100.2(D) to 100.2(F) is seeking or obtaining finance, upon obtaining an undertaking of strict confidentiality from such entity or advisers;</w:t>
      </w:r>
    </w:p>
    <w:p w14:paraId="171AD95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to any professional advisers or consultants of such party or any of the foregoing persons and acting in that capacity, upon obtaining an undertaking of strict confidentiality from such advisers or consultants;</w:t>
      </w:r>
    </w:p>
    <w:p w14:paraId="171AD96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to the extent required by the Act, any licence under section 8 of the Act held by the party in question, any other applicable law, the rules of any recognised stock exchange or regulatory body or any written request of any taxation authority;</w:t>
      </w:r>
    </w:p>
    <w:p w14:paraId="171AD96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(J)</w:t>
      </w:r>
      <w:r w:rsidRPr="00D74183">
        <w:rPr>
          <w:rFonts w:ascii="Arial" w:eastAsia="Times New Roman" w:hAnsi="Arial" w:cs="Times New Roman"/>
          <w:szCs w:val="20"/>
        </w:rPr>
        <w:tab/>
        <w:t>to the extent that it has become available to the public other than as a result of any breach of an obligation of confidence;</w:t>
      </w:r>
    </w:p>
    <w:p w14:paraId="171AD96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(K)</w:t>
      </w:r>
      <w:r w:rsidRPr="00D74183">
        <w:rPr>
          <w:rFonts w:ascii="Arial" w:eastAsia="Times New Roman" w:hAnsi="Arial" w:cs="Times New Roman"/>
          <w:szCs w:val="20"/>
        </w:rPr>
        <w:tab/>
        <w:t>pursuant to the order of any court or tribunal of competent jurisdiction;</w:t>
      </w:r>
    </w:p>
    <w:p w14:paraId="171AD96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(L)</w:t>
      </w:r>
      <w:r w:rsidRPr="00D74183">
        <w:rPr>
          <w:rFonts w:ascii="Arial" w:eastAsia="Times New Roman" w:hAnsi="Arial" w:cs="Times New Roman"/>
          <w:szCs w:val="20"/>
        </w:rPr>
        <w:tab/>
        <w:t>to a passenger transport executive or its successor to the extent that the party disclosing the same is legally obliged to do so.</w:t>
      </w:r>
    </w:p>
    <w:p w14:paraId="171AD96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100.3</w:t>
      </w:r>
      <w:r w:rsidRPr="00D74183">
        <w:rPr>
          <w:rFonts w:ascii="Arial" w:eastAsia="Times New Roman" w:hAnsi="Arial" w:cs="Times New Roman"/>
          <w:szCs w:val="20"/>
        </w:rPr>
        <w:tab/>
        <w:t xml:space="preserve">The Station Facility Owner may disclose information to which Condition 100.1 applies if and to the extent that Part 9 of Schedule 7 of any access agreement conferring permission to use track for the purpose of operation of trains for the carriage of passengers by railway so provides. </w:t>
      </w:r>
    </w:p>
    <w:p w14:paraId="171AD96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101.</w:t>
      </w:r>
      <w:r w:rsidRPr="00D74183">
        <w:rPr>
          <w:rFonts w:ascii="Arial" w:eastAsia="Times New Roman" w:hAnsi="Arial" w:cs="Times New Roman"/>
          <w:szCs w:val="20"/>
        </w:rPr>
        <w:tab/>
      </w:r>
      <w:r w:rsidRPr="00D74183">
        <w:rPr>
          <w:rFonts w:ascii="Arial" w:eastAsia="Times New Roman" w:hAnsi="Arial" w:cs="Times New Roman"/>
          <w:b/>
          <w:szCs w:val="20"/>
          <w:u w:val="single"/>
        </w:rPr>
        <w:t>Payments, default interest and VAT</w:t>
      </w:r>
    </w:p>
    <w:p w14:paraId="171AD96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101.1</w:t>
      </w:r>
      <w:r w:rsidRPr="00D74183">
        <w:rPr>
          <w:rFonts w:ascii="Arial" w:eastAsia="Times New Roman" w:hAnsi="Arial" w:cs="Times New Roman"/>
          <w:szCs w:val="20"/>
        </w:rPr>
        <w:tab/>
        <w:t>Default interest: If any party to a Station Access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171AD96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101.2</w:t>
      </w:r>
      <w:r w:rsidRPr="00D74183">
        <w:rPr>
          <w:rFonts w:ascii="Arial" w:eastAsia="Times New Roman" w:hAnsi="Arial" w:cs="Times New Roman"/>
          <w:szCs w:val="20"/>
        </w:rPr>
        <w:tab/>
        <w:t>Payments gross: All sums due under a Station Access Agreement shall be paid:</w:t>
      </w:r>
    </w:p>
    <w:p w14:paraId="171AD96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without deduction or withholding in respect of duties, taxes, taxation or charges otherwise of a taxation nature, unless the deduction or withholding is required by law, in which event the payer shall:</w:t>
      </w:r>
    </w:p>
    <w:p w14:paraId="171AD96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ensure that the deduction or withholding does not exceed the minimum amount legally required;</w:t>
      </w:r>
    </w:p>
    <w:p w14:paraId="171AD96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account to the relevant taxation or other authorities within the period for payment permitted by the applicable law for the full amount of the deduction or withholding; and</w:t>
      </w:r>
    </w:p>
    <w:p w14:paraId="171AD96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171AD96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free and clear of any other deduction, withholding, set-off or counterclaim save only as may be required by law or in accordance with the Station Access Agreement.</w:t>
      </w:r>
    </w:p>
    <w:p w14:paraId="171AD96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96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101.3</w:t>
      </w:r>
      <w:r w:rsidRPr="00D74183">
        <w:rPr>
          <w:rFonts w:ascii="Arial" w:eastAsia="Times New Roman" w:hAnsi="Arial" w:cs="Times New Roman"/>
          <w:szCs w:val="20"/>
        </w:rPr>
        <w:tab/>
        <w:t xml:space="preserve">VAT: </w:t>
      </w:r>
    </w:p>
    <w:p w14:paraId="171AD9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Where any taxable supply for VAT purposes is made under or in connection with the Station Access Agreement by a party to that agreement to any other party, the payer shall, in addition to any payment required for that supply, pay upon presentation of a valid tax invoice such VAT as is chargeable in respect of that supply.</w:t>
      </w:r>
    </w:p>
    <w:p w14:paraId="171AD97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Where under the Station Access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w:t>
      </w:r>
    </w:p>
    <w:p w14:paraId="171AD97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Where any rebate or repayment of any amount is payable by one party to a Station Access Agreement to any other party, and the first party is entitled as a matter of law or of H.M. Revenue &amp;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171AD97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102.</w:t>
      </w:r>
      <w:r w:rsidRPr="00D74183">
        <w:rPr>
          <w:rFonts w:ascii="Arial" w:eastAsia="Times New Roman" w:hAnsi="Arial" w:cs="Times New Roman"/>
          <w:szCs w:val="20"/>
        </w:rPr>
        <w:tab/>
      </w:r>
      <w:r w:rsidRPr="00D74183">
        <w:rPr>
          <w:rFonts w:ascii="Arial" w:eastAsia="Times New Roman" w:hAnsi="Arial" w:cs="Times New Roman"/>
          <w:b/>
          <w:szCs w:val="20"/>
          <w:u w:val="single"/>
        </w:rPr>
        <w:t>Invalidity and waiver</w:t>
      </w:r>
    </w:p>
    <w:p w14:paraId="171AD97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102.1</w:t>
      </w:r>
      <w:r w:rsidRPr="00D74183">
        <w:rPr>
          <w:rFonts w:ascii="Arial" w:eastAsia="Times New Roman" w:hAnsi="Arial" w:cs="Times New Roman"/>
          <w:szCs w:val="20"/>
        </w:rPr>
        <w:tab/>
        <w:t>Invalidity: If any provision in the Station Access Agreement shall be held to be void, illegal, invalid or unenforceable, in whole or in part, under any enactment or rule of law, such provision or part shall to that extent be deemed not to form part of the Station Access Agreement but the legality, validity and enforceability of the remainder of such agreement shall not be affected.</w:t>
      </w:r>
    </w:p>
    <w:p w14:paraId="171AD97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102.2</w:t>
      </w:r>
      <w:r w:rsidRPr="00D74183">
        <w:rPr>
          <w:rFonts w:ascii="Arial" w:eastAsia="Times New Roman" w:hAnsi="Arial" w:cs="Times New Roman"/>
          <w:szCs w:val="20"/>
        </w:rPr>
        <w:tab/>
        <w:t>Waiver: No waiver by any party of any default by any other in the performance of any of the provisions of the Station Access Agreement shall operate or be construed as a waiver of any other or further default, whether of a like or different character.  The failure to exercise or delay in exercising a right or remedy under the Station Access Agreement shall not constitute a waiver of the right or remedy or a waiver of any other rights or remedies.  No single or partial exercise of any right or remedy under the Station Access Agreement shall prevent any further exercise of the right or remedy or the exercise of any other right or remedy.</w:t>
      </w:r>
    </w:p>
    <w:p w14:paraId="171AD9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102.3</w:t>
      </w:r>
      <w:r w:rsidRPr="00D74183">
        <w:rPr>
          <w:rFonts w:ascii="Arial" w:eastAsia="Times New Roman" w:hAnsi="Arial" w:cs="Times New Roman"/>
          <w:szCs w:val="20"/>
        </w:rPr>
        <w:tab/>
        <w:t>Time limits: Where in the Station Access Agreement any obligation of a party is required to be performed within a specified time limit, that obligation shall be deemed to continue after that time limit if the party fails to comply with the obligation within the time limit.</w:t>
      </w:r>
    </w:p>
    <w:p w14:paraId="171AD976"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103.</w:t>
      </w:r>
      <w:r w:rsidRPr="00D74183">
        <w:rPr>
          <w:rFonts w:ascii="Arial" w:eastAsia="Times New Roman" w:hAnsi="Arial" w:cs="Times New Roman"/>
          <w:szCs w:val="20"/>
        </w:rPr>
        <w:tab/>
      </w:r>
      <w:r w:rsidRPr="00D74183">
        <w:rPr>
          <w:rFonts w:ascii="Arial" w:eastAsia="Times New Roman" w:hAnsi="Arial" w:cs="Times New Roman"/>
          <w:b/>
          <w:szCs w:val="20"/>
          <w:u w:val="single"/>
        </w:rPr>
        <w:t>Passenger Transport Executives</w:t>
      </w:r>
    </w:p>
    <w:p w14:paraId="171AD97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103.1</w:t>
      </w:r>
      <w:r w:rsidRPr="00D74183">
        <w:rPr>
          <w:rFonts w:ascii="Arial" w:eastAsia="Times New Roman" w:hAnsi="Arial" w:cs="Times New Roman"/>
          <w:szCs w:val="20"/>
        </w:rPr>
        <w:tab/>
        <w:t>If:</w:t>
      </w:r>
    </w:p>
    <w:p w14:paraId="171AD97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 passenger transport executive or any successor enters into an agreement pursuant to section 20 of the Transport Act 1968 or a franchise agreement with, or in relation to the railway passenger services of, a Passenger Operator; and</w:t>
      </w:r>
    </w:p>
    <w:p w14:paraId="171AD97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notice is at any time given or issued by any party to a Station Access Agreement to which that Passenger Operator is a party in the exercise of any right to terminate that Station Access Agreement,</w:t>
      </w:r>
    </w:p>
    <w:p w14:paraId="171AD97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napToGrid w:val="0"/>
          <w:lang w:val="en-US"/>
        </w:rPr>
      </w:pPr>
      <w:r w:rsidRPr="00D74183">
        <w:rPr>
          <w:rFonts w:ascii="Arial" w:eastAsia="Times New Roman" w:hAnsi="Arial" w:cs="Times New Roman"/>
          <w:szCs w:val="20"/>
        </w:rPr>
        <w:t>then the party giving or issuing that notice shall promptly after it has done so send a copy of it to the relevant passenger transport executive or its successor.</w:t>
      </w:r>
    </w:p>
    <w:p w14:paraId="171AD97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97C" w14:textId="77777777" w:rsidR="00D74183" w:rsidRDefault="00D74183"/>
    <w:sectPr w:rsidR="00D74183" w:rsidSect="00D7418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40" w:right="1440" w:bottom="510" w:left="1440" w:header="737" w:footer="7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154B" w14:textId="77777777" w:rsidR="000E495A" w:rsidRDefault="000E495A">
      <w:pPr>
        <w:spacing w:after="0" w:line="240" w:lineRule="auto"/>
      </w:pPr>
      <w:r>
        <w:separator/>
      </w:r>
    </w:p>
  </w:endnote>
  <w:endnote w:type="continuationSeparator" w:id="0">
    <w:p w14:paraId="774A945F" w14:textId="77777777" w:rsidR="000E495A" w:rsidRDefault="000E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doni">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3" w14:textId="77777777" w:rsidR="00665117" w:rsidRPr="00B07432" w:rsidRDefault="00665117" w:rsidP="00D74183">
    <w:pPr>
      <w:pStyle w:val="Footer"/>
      <w:framePr w:wrap="around" w:vAnchor="text" w:hAnchor="margin" w:xAlign="center" w:y="1"/>
      <w:jc w:val="center"/>
      <w:rPr>
        <w:rStyle w:val="PageNumber"/>
        <w:rFonts w:cs="Arial"/>
        <w:sz w:val="12"/>
      </w:rPr>
    </w:pPr>
    <w:r w:rsidRPr="00B07432">
      <w:rPr>
        <w:rStyle w:val="PageNumber"/>
        <w:rFonts w:cs="Arial"/>
        <w:sz w:val="12"/>
      </w:rPr>
      <w:fldChar w:fldCharType="begin"/>
    </w:r>
    <w:r w:rsidRPr="00B07432">
      <w:rPr>
        <w:rStyle w:val="PageNumber"/>
        <w:rFonts w:cs="Arial"/>
        <w:sz w:val="12"/>
      </w:rPr>
      <w:instrText xml:space="preserve">PAGE  </w:instrText>
    </w:r>
    <w:r w:rsidRPr="00B07432">
      <w:rPr>
        <w:rStyle w:val="PageNumber"/>
        <w:rFonts w:cs="Arial"/>
        <w:sz w:val="12"/>
      </w:rPr>
      <w:fldChar w:fldCharType="separate"/>
    </w:r>
    <w:r w:rsidRPr="00B07432">
      <w:rPr>
        <w:rStyle w:val="PageNumber"/>
        <w:rFonts w:cs="Arial"/>
        <w:b/>
        <w:bCs/>
        <w:noProof/>
        <w:sz w:val="12"/>
        <w:lang w:val="en-US"/>
      </w:rPr>
      <w:t>Error! Main Document Only.</w:t>
    </w:r>
    <w:r w:rsidRPr="00B07432">
      <w:rPr>
        <w:rStyle w:val="PageNumber"/>
        <w:rFonts w:cs="Arial"/>
        <w:sz w:val="12"/>
      </w:rPr>
      <w:fldChar w:fldCharType="end"/>
    </w:r>
  </w:p>
  <w:p w14:paraId="171AD984" w14:textId="77777777" w:rsidR="00665117" w:rsidRPr="00B07432" w:rsidRDefault="00665117" w:rsidP="00D74183">
    <w:pPr>
      <w:pStyle w:val="Footer"/>
      <w:jc w:val="center"/>
      <w:rPr>
        <w:rFonts w:cs="Arial"/>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5" w14:textId="77777777" w:rsidR="00665117" w:rsidRPr="00142DD9" w:rsidRDefault="00665117" w:rsidP="00D74183">
    <w:pPr>
      <w:pStyle w:val="Footer"/>
      <w:jc w:val="right"/>
      <w:rPr>
        <w:rFonts w:cs="Arial"/>
        <w:sz w:val="20"/>
      </w:rPr>
    </w:pPr>
    <w:r w:rsidRPr="00B07432">
      <w:rPr>
        <w:rFonts w:cs="Arial"/>
        <w:sz w:val="12"/>
      </w:rPr>
      <w:t>NET/0017/00133/22127847 v4</w:t>
    </w:r>
    <w:r>
      <w:rPr>
        <w:rFonts w:cs="Arial"/>
        <w:sz w:val="12"/>
      </w:rPr>
      <w:t xml:space="preserve"> </w:t>
    </w:r>
    <w:r w:rsidRPr="00142DD9">
      <w:rPr>
        <w:rFonts w:cs="Arial"/>
        <w:sz w:val="20"/>
      </w:rPr>
      <w:fldChar w:fldCharType="begin"/>
    </w:r>
    <w:r w:rsidRPr="00142DD9">
      <w:rPr>
        <w:rFonts w:cs="Arial"/>
        <w:sz w:val="20"/>
      </w:rPr>
      <w:instrText xml:space="preserve"> DOCVARIABLE dvDocNumber \* MERGEFORMAT </w:instrText>
    </w:r>
    <w:r w:rsidRPr="00142DD9">
      <w:rPr>
        <w:rFonts w:cs="Arial"/>
        <w:sz w:val="20"/>
      </w:rPr>
      <w:fldChar w:fldCharType="separate"/>
    </w:r>
    <w:r>
      <w:rPr>
        <w:rFonts w:cs="Arial"/>
        <w:sz w:val="20"/>
      </w:rPr>
      <w:t>5962940</w:t>
    </w:r>
    <w:r w:rsidRPr="00142DD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7" w14:textId="77777777" w:rsidR="00665117" w:rsidRPr="00B07432" w:rsidRDefault="00665117" w:rsidP="00D74183">
    <w:pPr>
      <w:pStyle w:val="Footer"/>
      <w:jc w:val="center"/>
      <w:rPr>
        <w:rFonts w:cs="Arial"/>
        <w:sz w:val="12"/>
      </w:rPr>
    </w:pPr>
    <w:r w:rsidRPr="00B07432">
      <w:rPr>
        <w:rFonts w:cs="Arial"/>
        <w:sz w:val="12"/>
      </w:rPr>
      <w:t>NET/0017/00133/22127847 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A" w14:textId="77777777" w:rsidR="00665117" w:rsidRDefault="006651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B" w14:textId="77777777" w:rsidR="00665117" w:rsidRPr="00142DD9" w:rsidRDefault="00665117" w:rsidP="00D74183">
    <w:pPr>
      <w:pStyle w:val="Footer"/>
      <w:jc w:val="right"/>
      <w:rPr>
        <w:rFonts w:cs="Arial"/>
        <w:sz w:val="20"/>
      </w:rPr>
    </w:pPr>
    <w:r>
      <w:rPr>
        <w:rFonts w:cs="Arial"/>
        <w:sz w:val="12"/>
      </w:rPr>
      <w:t xml:space="preserve">NET/0017/00133/22127847 v4 </w:t>
    </w:r>
    <w:r w:rsidRPr="00142DD9">
      <w:rPr>
        <w:rFonts w:cs="Arial"/>
        <w:sz w:val="20"/>
      </w:rPr>
      <w:fldChar w:fldCharType="begin"/>
    </w:r>
    <w:r w:rsidRPr="00142DD9">
      <w:rPr>
        <w:rFonts w:cs="Arial"/>
        <w:sz w:val="20"/>
      </w:rPr>
      <w:instrText xml:space="preserve"> DOCVARIABLE dvDocNumber \* MERGEFORMAT </w:instrText>
    </w:r>
    <w:r w:rsidRPr="00142DD9">
      <w:rPr>
        <w:rFonts w:cs="Arial"/>
        <w:sz w:val="20"/>
      </w:rPr>
      <w:fldChar w:fldCharType="separate"/>
    </w:r>
    <w:r>
      <w:rPr>
        <w:rFonts w:cs="Arial"/>
        <w:sz w:val="20"/>
      </w:rPr>
      <w:t>5962940</w:t>
    </w:r>
    <w:r w:rsidRPr="00142DD9">
      <w:rPr>
        <w:rFonts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D" w14:textId="77777777" w:rsidR="00665117" w:rsidRPr="00735C14" w:rsidRDefault="00665117" w:rsidP="00D7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79D8" w14:textId="77777777" w:rsidR="000E495A" w:rsidRDefault="000E495A">
      <w:pPr>
        <w:spacing w:after="0" w:line="240" w:lineRule="auto"/>
      </w:pPr>
      <w:r>
        <w:separator/>
      </w:r>
    </w:p>
  </w:footnote>
  <w:footnote w:type="continuationSeparator" w:id="0">
    <w:p w14:paraId="3A185653" w14:textId="77777777" w:rsidR="000E495A" w:rsidRDefault="000E4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1" w14:textId="77777777" w:rsidR="00665117" w:rsidRDefault="00665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2" w14:textId="77777777" w:rsidR="00665117" w:rsidRDefault="00665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6" w14:textId="77777777" w:rsidR="00665117" w:rsidRPr="00B07432" w:rsidRDefault="00665117" w:rsidP="00D74183">
    <w:pPr>
      <w:pStyle w:val="Header"/>
      <w:jc w:val="center"/>
      <w:rPr>
        <w:rFonts w:cs="Arial"/>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8" w14:textId="77777777" w:rsidR="00665117" w:rsidRDefault="006651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9" w14:textId="77777777" w:rsidR="00665117" w:rsidRDefault="006651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C" w14:textId="77777777" w:rsidR="00665117" w:rsidRDefault="00665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CEC100A"/>
    <w:lvl w:ilvl="0">
      <w:start w:val="1"/>
      <w:numFmt w:val="decimal"/>
      <w:pStyle w:val="Heading1"/>
      <w:lvlText w:val="%1."/>
      <w:legacy w:legacy="1" w:legacySpace="0" w:legacyIndent="708"/>
      <w:lvlJc w:val="left"/>
      <w:pPr>
        <w:ind w:left="708" w:hanging="708"/>
      </w:pPr>
      <w:rPr>
        <w:rFonts w:cs="Times New Roman"/>
      </w:rPr>
    </w:lvl>
    <w:lvl w:ilvl="1">
      <w:start w:val="1"/>
      <w:numFmt w:val="decimal"/>
      <w:pStyle w:val="Heading2"/>
      <w:lvlText w:val="%1.%2."/>
      <w:legacy w:legacy="1" w:legacySpace="0" w:legacyIndent="708"/>
      <w:lvlJc w:val="left"/>
      <w:pPr>
        <w:ind w:left="1416" w:hanging="708"/>
      </w:pPr>
      <w:rPr>
        <w:rFonts w:cs="Times New Roman"/>
      </w:rPr>
    </w:lvl>
    <w:lvl w:ilvl="2">
      <w:start w:val="1"/>
      <w:numFmt w:val="decimal"/>
      <w:pStyle w:val="Heading3"/>
      <w:lvlText w:val="%1.%2.%3."/>
      <w:legacy w:legacy="1" w:legacySpace="0" w:legacyIndent="708"/>
      <w:lvlJc w:val="left"/>
      <w:pPr>
        <w:ind w:left="2124" w:hanging="708"/>
      </w:pPr>
      <w:rPr>
        <w:rFonts w:cs="Times New Roman"/>
      </w:rPr>
    </w:lvl>
    <w:lvl w:ilvl="3">
      <w:start w:val="1"/>
      <w:numFmt w:val="decimal"/>
      <w:pStyle w:val="Heading4"/>
      <w:lvlText w:val="%1.%2.%3.%4."/>
      <w:legacy w:legacy="1" w:legacySpace="0" w:legacyIndent="708"/>
      <w:lvlJc w:val="left"/>
      <w:pPr>
        <w:ind w:left="2832" w:hanging="708"/>
      </w:pPr>
      <w:rPr>
        <w:rFonts w:cs="Times New Roman"/>
      </w:rPr>
    </w:lvl>
    <w:lvl w:ilvl="4">
      <w:start w:val="1"/>
      <w:numFmt w:val="decimal"/>
      <w:pStyle w:val="Heading5"/>
      <w:lvlText w:val="%1.%2.%3.%4.%5."/>
      <w:legacy w:legacy="1" w:legacySpace="0" w:legacyIndent="708"/>
      <w:lvlJc w:val="left"/>
      <w:pPr>
        <w:ind w:left="3540" w:hanging="708"/>
      </w:pPr>
      <w:rPr>
        <w:rFonts w:cs="Times New Roman"/>
      </w:rPr>
    </w:lvl>
    <w:lvl w:ilvl="5">
      <w:start w:val="1"/>
      <w:numFmt w:val="decimal"/>
      <w:pStyle w:val="Heading6"/>
      <w:lvlText w:val="%1.%2.%3.%4.%5.%6."/>
      <w:legacy w:legacy="1" w:legacySpace="0" w:legacyIndent="708"/>
      <w:lvlJc w:val="left"/>
      <w:pPr>
        <w:ind w:left="4248" w:hanging="708"/>
      </w:pPr>
      <w:rPr>
        <w:rFonts w:cs="Times New Roman"/>
      </w:rPr>
    </w:lvl>
    <w:lvl w:ilvl="6">
      <w:start w:val="1"/>
      <w:numFmt w:val="decimal"/>
      <w:pStyle w:val="Heading7"/>
      <w:lvlText w:val="%1.%2.%3.%4.%5.%6.%7."/>
      <w:legacy w:legacy="1" w:legacySpace="0" w:legacyIndent="708"/>
      <w:lvlJc w:val="left"/>
      <w:pPr>
        <w:ind w:left="4956" w:hanging="708"/>
      </w:pPr>
      <w:rPr>
        <w:rFonts w:cs="Times New Roman"/>
      </w:rPr>
    </w:lvl>
    <w:lvl w:ilvl="7">
      <w:start w:val="1"/>
      <w:numFmt w:val="decimal"/>
      <w:pStyle w:val="Heading8"/>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15:restartNumberingAfterBreak="0">
    <w:nsid w:val="028D7B93"/>
    <w:multiLevelType w:val="multilevel"/>
    <w:tmpl w:val="1B562D3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4F71CFD"/>
    <w:multiLevelType w:val="multilevel"/>
    <w:tmpl w:val="0F9042E6"/>
    <w:lvl w:ilvl="0">
      <w:start w:val="1"/>
      <w:numFmt w:val="none"/>
      <w:pStyle w:val="Schedule"/>
      <w:suff w:val="nothing"/>
      <w:lvlText w:val=""/>
      <w:lvlJc w:val="left"/>
      <w:pPr>
        <w:ind w:left="1276" w:firstLine="0"/>
      </w:pPr>
      <w:rPr>
        <w:rFonts w:hint="default"/>
      </w:rPr>
    </w:lvl>
    <w:lvl w:ilvl="1">
      <w:start w:val="1"/>
      <w:numFmt w:val="upperLetter"/>
      <w:lvlText w:val="%2."/>
      <w:lvlJc w:val="left"/>
      <w:pPr>
        <w:tabs>
          <w:tab w:val="num" w:pos="-1330"/>
        </w:tabs>
        <w:ind w:left="-1690" w:firstLine="0"/>
      </w:pPr>
      <w:rPr>
        <w:rFonts w:hint="default"/>
      </w:rPr>
    </w:lvl>
    <w:lvl w:ilvl="2">
      <w:start w:val="1"/>
      <w:numFmt w:val="decimal"/>
      <w:lvlText w:val="%3."/>
      <w:lvlJc w:val="left"/>
      <w:pPr>
        <w:tabs>
          <w:tab w:val="num" w:pos="-610"/>
        </w:tabs>
        <w:ind w:left="-970" w:firstLine="0"/>
      </w:pPr>
      <w:rPr>
        <w:rFonts w:hint="default"/>
      </w:rPr>
    </w:lvl>
    <w:lvl w:ilvl="3">
      <w:start w:val="1"/>
      <w:numFmt w:val="lowerLetter"/>
      <w:lvlText w:val="%4)"/>
      <w:lvlJc w:val="left"/>
      <w:pPr>
        <w:tabs>
          <w:tab w:val="num" w:pos="110"/>
        </w:tabs>
        <w:ind w:left="-250" w:firstLine="0"/>
      </w:pPr>
      <w:rPr>
        <w:rFonts w:hint="default"/>
      </w:rPr>
    </w:lvl>
    <w:lvl w:ilvl="4">
      <w:start w:val="1"/>
      <w:numFmt w:val="decimal"/>
      <w:lvlText w:val="(%5)"/>
      <w:lvlJc w:val="left"/>
      <w:pPr>
        <w:tabs>
          <w:tab w:val="num" w:pos="830"/>
        </w:tabs>
        <w:ind w:left="470" w:firstLine="0"/>
      </w:pPr>
      <w:rPr>
        <w:rFonts w:hint="default"/>
      </w:rPr>
    </w:lvl>
    <w:lvl w:ilvl="5">
      <w:start w:val="1"/>
      <w:numFmt w:val="lowerLetter"/>
      <w:lvlText w:val="(%6)"/>
      <w:lvlJc w:val="left"/>
      <w:pPr>
        <w:tabs>
          <w:tab w:val="num" w:pos="1550"/>
        </w:tabs>
        <w:ind w:left="1190" w:firstLine="0"/>
      </w:pPr>
      <w:rPr>
        <w:rFonts w:hint="default"/>
      </w:rPr>
    </w:lvl>
    <w:lvl w:ilvl="6">
      <w:start w:val="1"/>
      <w:numFmt w:val="lowerRoman"/>
      <w:lvlText w:val="(%7)"/>
      <w:lvlJc w:val="left"/>
      <w:pPr>
        <w:tabs>
          <w:tab w:val="num" w:pos="2270"/>
        </w:tabs>
        <w:ind w:left="1910" w:firstLine="0"/>
      </w:pPr>
      <w:rPr>
        <w:rFonts w:hint="default"/>
      </w:rPr>
    </w:lvl>
    <w:lvl w:ilvl="7">
      <w:start w:val="1"/>
      <w:numFmt w:val="lowerLetter"/>
      <w:lvlText w:val="(%8)"/>
      <w:lvlJc w:val="left"/>
      <w:pPr>
        <w:tabs>
          <w:tab w:val="num" w:pos="2990"/>
        </w:tabs>
        <w:ind w:left="2630" w:firstLine="0"/>
      </w:pPr>
      <w:rPr>
        <w:rFonts w:hint="default"/>
      </w:rPr>
    </w:lvl>
    <w:lvl w:ilvl="8">
      <w:start w:val="1"/>
      <w:numFmt w:val="lowerRoman"/>
      <w:lvlText w:val="(%9)"/>
      <w:lvlJc w:val="left"/>
      <w:pPr>
        <w:tabs>
          <w:tab w:val="num" w:pos="3710"/>
        </w:tabs>
        <w:ind w:left="3350" w:firstLine="0"/>
      </w:pPr>
      <w:rPr>
        <w:rFonts w:hint="default"/>
      </w:rPr>
    </w:lvl>
  </w:abstractNum>
  <w:abstractNum w:abstractNumId="3" w15:restartNumberingAfterBreak="0">
    <w:nsid w:val="083B72F1"/>
    <w:multiLevelType w:val="hybridMultilevel"/>
    <w:tmpl w:val="B58C6102"/>
    <w:lvl w:ilvl="0" w:tplc="CA8AC5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8DB30FB"/>
    <w:multiLevelType w:val="multilevel"/>
    <w:tmpl w:val="B892387A"/>
    <w:lvl w:ilvl="0">
      <w:start w:val="1"/>
      <w:numFmt w:val="none"/>
      <w:suff w:val="nothing"/>
      <w:lvlText w:val=""/>
      <w:lvlJc w:val="left"/>
      <w:pPr>
        <w:ind w:left="0" w:firstLine="0"/>
      </w:pPr>
    </w:lvl>
    <w:lvl w:ilvl="1">
      <w:start w:val="1"/>
      <w:numFmt w:val="decimal"/>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21F2666B"/>
    <w:multiLevelType w:val="hybridMultilevel"/>
    <w:tmpl w:val="3DEA84B2"/>
    <w:lvl w:ilvl="0" w:tplc="1576C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B2C6F66"/>
    <w:multiLevelType w:val="hybridMultilevel"/>
    <w:tmpl w:val="8084B340"/>
    <w:lvl w:ilvl="0" w:tplc="5328A522">
      <w:start w:val="1"/>
      <w:numFmt w:val="lowerRoman"/>
      <w:lvlText w:val="(%1)"/>
      <w:lvlJc w:val="left"/>
      <w:pPr>
        <w:ind w:left="11742" w:hanging="360"/>
      </w:pPr>
      <w:rPr>
        <w:rFonts w:ascii="Arial" w:eastAsia="SimSun" w:hAnsi="Arial" w:cs="Arial"/>
      </w:rPr>
    </w:lvl>
    <w:lvl w:ilvl="1" w:tplc="08090019">
      <w:start w:val="1"/>
      <w:numFmt w:val="lowerLetter"/>
      <w:lvlText w:val="%2."/>
      <w:lvlJc w:val="left"/>
      <w:pPr>
        <w:ind w:left="12462" w:hanging="360"/>
      </w:pPr>
    </w:lvl>
    <w:lvl w:ilvl="2" w:tplc="0809001B" w:tentative="1">
      <w:start w:val="1"/>
      <w:numFmt w:val="lowerRoman"/>
      <w:lvlText w:val="%3."/>
      <w:lvlJc w:val="right"/>
      <w:pPr>
        <w:ind w:left="13182" w:hanging="180"/>
      </w:pPr>
    </w:lvl>
    <w:lvl w:ilvl="3" w:tplc="0809000F" w:tentative="1">
      <w:start w:val="1"/>
      <w:numFmt w:val="decimal"/>
      <w:lvlText w:val="%4."/>
      <w:lvlJc w:val="left"/>
      <w:pPr>
        <w:ind w:left="13902" w:hanging="360"/>
      </w:pPr>
    </w:lvl>
    <w:lvl w:ilvl="4" w:tplc="08090019" w:tentative="1">
      <w:start w:val="1"/>
      <w:numFmt w:val="lowerLetter"/>
      <w:lvlText w:val="%5."/>
      <w:lvlJc w:val="left"/>
      <w:pPr>
        <w:ind w:left="14622" w:hanging="360"/>
      </w:pPr>
    </w:lvl>
    <w:lvl w:ilvl="5" w:tplc="0809001B" w:tentative="1">
      <w:start w:val="1"/>
      <w:numFmt w:val="lowerRoman"/>
      <w:lvlText w:val="%6."/>
      <w:lvlJc w:val="right"/>
      <w:pPr>
        <w:ind w:left="15342" w:hanging="180"/>
      </w:pPr>
    </w:lvl>
    <w:lvl w:ilvl="6" w:tplc="0809000F" w:tentative="1">
      <w:start w:val="1"/>
      <w:numFmt w:val="decimal"/>
      <w:lvlText w:val="%7."/>
      <w:lvlJc w:val="left"/>
      <w:pPr>
        <w:ind w:left="16062" w:hanging="360"/>
      </w:pPr>
    </w:lvl>
    <w:lvl w:ilvl="7" w:tplc="08090019" w:tentative="1">
      <w:start w:val="1"/>
      <w:numFmt w:val="lowerLetter"/>
      <w:lvlText w:val="%8."/>
      <w:lvlJc w:val="left"/>
      <w:pPr>
        <w:ind w:left="16782" w:hanging="360"/>
      </w:pPr>
    </w:lvl>
    <w:lvl w:ilvl="8" w:tplc="0809001B" w:tentative="1">
      <w:start w:val="1"/>
      <w:numFmt w:val="lowerRoman"/>
      <w:lvlText w:val="%9."/>
      <w:lvlJc w:val="right"/>
      <w:pPr>
        <w:ind w:left="17502" w:hanging="180"/>
      </w:pPr>
    </w:lvl>
  </w:abstractNum>
  <w:abstractNum w:abstractNumId="7" w15:restartNumberingAfterBreak="0">
    <w:nsid w:val="3D646710"/>
    <w:multiLevelType w:val="multilevel"/>
    <w:tmpl w:val="9DC645FC"/>
    <w:lvl w:ilvl="0">
      <w:start w:val="1"/>
      <w:numFmt w:val="none"/>
      <w:suff w:val="nothing"/>
      <w:lvlText w:val=""/>
      <w:lvlJc w:val="left"/>
      <w:pPr>
        <w:ind w:left="0" w:firstLine="0"/>
      </w:pPr>
    </w:lvl>
    <w:lvl w:ilvl="1">
      <w:start w:val="1"/>
      <w:numFmt w:val="decimal"/>
      <w:suff w:val="nothing"/>
      <w:lvlText w:val="exhibi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9A8027F"/>
    <w:multiLevelType w:val="hybridMultilevel"/>
    <w:tmpl w:val="AF2C9CF0"/>
    <w:lvl w:ilvl="0" w:tplc="CA8AC56E">
      <w:start w:val="1"/>
      <w:numFmt w:val="lowerLetter"/>
      <w:lvlText w:val="(%1)"/>
      <w:lvlJc w:val="left"/>
      <w:pPr>
        <w:ind w:left="720" w:hanging="360"/>
      </w:pPr>
      <w:rPr>
        <w:rFonts w:hint="default"/>
      </w:rPr>
    </w:lvl>
    <w:lvl w:ilvl="1" w:tplc="094E7048">
      <w:start w:val="1"/>
      <w:numFmt w:val="lowerRoman"/>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C31DC4"/>
    <w:multiLevelType w:val="hybridMultilevel"/>
    <w:tmpl w:val="DFB60CE2"/>
    <w:lvl w:ilvl="0" w:tplc="F6526E6E">
      <w:start w:val="4"/>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A5022"/>
    <w:multiLevelType w:val="multilevel"/>
    <w:tmpl w:val="36A25AC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12" w15:restartNumberingAfterBreak="0">
    <w:nsid w:val="6DA1766C"/>
    <w:multiLevelType w:val="multilevel"/>
    <w:tmpl w:val="BB540C70"/>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1690"/>
        </w:tabs>
        <w:ind w:left="1690" w:hanging="840"/>
      </w:pPr>
      <w:rPr>
        <w:rFonts w:hint="default"/>
      </w:rPr>
    </w:lvl>
    <w:lvl w:ilvl="2">
      <w:start w:val="1"/>
      <w:numFmt w:val="decimal"/>
      <w:lvlText w:val="%1.%2.%3"/>
      <w:lvlJc w:val="left"/>
      <w:pPr>
        <w:tabs>
          <w:tab w:val="num" w:pos="2540"/>
        </w:tabs>
        <w:ind w:left="2540" w:hanging="840"/>
      </w:pPr>
      <w:rPr>
        <w:rFonts w:hint="default"/>
      </w:rPr>
    </w:lvl>
    <w:lvl w:ilvl="3">
      <w:start w:val="1"/>
      <w:numFmt w:val="decimal"/>
      <w:lvlText w:val="%1.%2.%3.%4"/>
      <w:lvlJc w:val="left"/>
      <w:pPr>
        <w:tabs>
          <w:tab w:val="num" w:pos="3390"/>
        </w:tabs>
        <w:ind w:left="3390" w:hanging="84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240"/>
        </w:tabs>
        <w:ind w:left="8240" w:hanging="1440"/>
      </w:pPr>
      <w:rPr>
        <w:rFonts w:hint="default"/>
      </w:rPr>
    </w:lvl>
  </w:abstractNum>
  <w:abstractNum w:abstractNumId="13" w15:restartNumberingAfterBreak="0">
    <w:nsid w:val="715D5563"/>
    <w:multiLevelType w:val="hybridMultilevel"/>
    <w:tmpl w:val="DC5A0446"/>
    <w:lvl w:ilvl="0" w:tplc="CA189A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2B37AC"/>
    <w:multiLevelType w:val="multilevel"/>
    <w:tmpl w:val="786C449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77E7D67"/>
    <w:multiLevelType w:val="hybridMultilevel"/>
    <w:tmpl w:val="EC449198"/>
    <w:lvl w:ilvl="0" w:tplc="5658D3CC">
      <w:start w:val="1"/>
      <w:numFmt w:val="decimal"/>
      <w:lvlText w:val="(%1)"/>
      <w:lvlJc w:val="left"/>
      <w:pPr>
        <w:ind w:left="4110" w:hanging="123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15:restartNumberingAfterBreak="0">
    <w:nsid w:val="7B2E6ABF"/>
    <w:multiLevelType w:val="hybridMultilevel"/>
    <w:tmpl w:val="88BC0408"/>
    <w:lvl w:ilvl="0" w:tplc="C34E201E">
      <w:start w:val="1"/>
      <w:numFmt w:val="lowerRoman"/>
      <w:lvlText w:val="(%1)"/>
      <w:lvlJc w:val="left"/>
      <w:pPr>
        <w:ind w:left="2844" w:hanging="720"/>
      </w:pPr>
      <w:rPr>
        <w:rFonts w:hint="default"/>
      </w:rPr>
    </w:lvl>
    <w:lvl w:ilvl="1" w:tplc="08090019" w:tentative="1">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abstractNum w:abstractNumId="17" w15:restartNumberingAfterBreak="0">
    <w:nsid w:val="7FE703E1"/>
    <w:multiLevelType w:val="hybridMultilevel"/>
    <w:tmpl w:val="6FFA22DE"/>
    <w:lvl w:ilvl="0" w:tplc="30F0EA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6250918">
    <w:abstractNumId w:val="0"/>
  </w:num>
  <w:num w:numId="2" w16cid:durableId="194196312">
    <w:abstractNumId w:val="14"/>
  </w:num>
  <w:num w:numId="3" w16cid:durableId="497573466">
    <w:abstractNumId w:val="8"/>
  </w:num>
  <w:num w:numId="4" w16cid:durableId="160781609">
    <w:abstractNumId w:val="3"/>
  </w:num>
  <w:num w:numId="5" w16cid:durableId="1157843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4033398">
    <w:abstractNumId w:val="9"/>
  </w:num>
  <w:num w:numId="7" w16cid:durableId="242885223">
    <w:abstractNumId w:val="15"/>
  </w:num>
  <w:num w:numId="8" w16cid:durableId="1815903319">
    <w:abstractNumId w:val="6"/>
  </w:num>
  <w:num w:numId="9" w16cid:durableId="2008745001">
    <w:abstractNumId w:val="5"/>
  </w:num>
  <w:num w:numId="10" w16cid:durableId="1183131218">
    <w:abstractNumId w:val="16"/>
  </w:num>
  <w:num w:numId="11" w16cid:durableId="1989170030">
    <w:abstractNumId w:val="7"/>
  </w:num>
  <w:num w:numId="12" w16cid:durableId="1024752197">
    <w:abstractNumId w:val="10"/>
  </w:num>
  <w:num w:numId="13" w16cid:durableId="2083944576">
    <w:abstractNumId w:val="1"/>
  </w:num>
  <w:num w:numId="14" w16cid:durableId="822039933">
    <w:abstractNumId w:val="12"/>
  </w:num>
  <w:num w:numId="15" w16cid:durableId="939875187">
    <w:abstractNumId w:val="2"/>
  </w:num>
  <w:num w:numId="16" w16cid:durableId="634601673">
    <w:abstractNumId w:val="11"/>
  </w:num>
  <w:num w:numId="17" w16cid:durableId="17455710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5329551">
    <w:abstractNumId w:val="4"/>
  </w:num>
  <w:num w:numId="19" w16cid:durableId="1269316577">
    <w:abstractNumId w:val="13"/>
  </w:num>
  <w:num w:numId="20" w16cid:durableId="8544221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83"/>
    <w:rsid w:val="00011AA4"/>
    <w:rsid w:val="00016D8E"/>
    <w:rsid w:val="00055D06"/>
    <w:rsid w:val="000950D6"/>
    <w:rsid w:val="000B408F"/>
    <w:rsid w:val="000E495A"/>
    <w:rsid w:val="000E6B73"/>
    <w:rsid w:val="0013407F"/>
    <w:rsid w:val="00163F13"/>
    <w:rsid w:val="001A2DCE"/>
    <w:rsid w:val="001C7211"/>
    <w:rsid w:val="001D64DB"/>
    <w:rsid w:val="00206C71"/>
    <w:rsid w:val="00213977"/>
    <w:rsid w:val="00240692"/>
    <w:rsid w:val="002975FE"/>
    <w:rsid w:val="002B58B0"/>
    <w:rsid w:val="002F5EB7"/>
    <w:rsid w:val="00334F4C"/>
    <w:rsid w:val="0047150B"/>
    <w:rsid w:val="0050237C"/>
    <w:rsid w:val="0052784E"/>
    <w:rsid w:val="0055327B"/>
    <w:rsid w:val="00576DEC"/>
    <w:rsid w:val="00583138"/>
    <w:rsid w:val="00615BBC"/>
    <w:rsid w:val="00637519"/>
    <w:rsid w:val="006468AC"/>
    <w:rsid w:val="006559DA"/>
    <w:rsid w:val="00665117"/>
    <w:rsid w:val="006A23DF"/>
    <w:rsid w:val="006D33E9"/>
    <w:rsid w:val="0070286C"/>
    <w:rsid w:val="00774BEB"/>
    <w:rsid w:val="00774F3C"/>
    <w:rsid w:val="008500D0"/>
    <w:rsid w:val="00915B90"/>
    <w:rsid w:val="00A142D2"/>
    <w:rsid w:val="00A73B27"/>
    <w:rsid w:val="00A90587"/>
    <w:rsid w:val="00AA463E"/>
    <w:rsid w:val="00AC60A2"/>
    <w:rsid w:val="00AC67FE"/>
    <w:rsid w:val="00B22FC3"/>
    <w:rsid w:val="00B535D7"/>
    <w:rsid w:val="00C20A58"/>
    <w:rsid w:val="00C40358"/>
    <w:rsid w:val="00C9190A"/>
    <w:rsid w:val="00D303CA"/>
    <w:rsid w:val="00D30497"/>
    <w:rsid w:val="00D63B64"/>
    <w:rsid w:val="00D74183"/>
    <w:rsid w:val="00D828FE"/>
    <w:rsid w:val="00DB22BE"/>
    <w:rsid w:val="00DF5D68"/>
    <w:rsid w:val="00EA1FED"/>
    <w:rsid w:val="00EE0D98"/>
    <w:rsid w:val="00F6118A"/>
    <w:rsid w:val="00F67904"/>
    <w:rsid w:val="00FB65F4"/>
    <w:rsid w:val="00FB6DB3"/>
    <w:rsid w:val="00FC75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171AD20A"/>
  <w15:docId w15:val="{FFCD2076-DC30-4991-9668-9843A726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
    <w:basedOn w:val="Normal"/>
    <w:next w:val="ssPara1"/>
    <w:link w:val="Heading1Char"/>
    <w:qFormat/>
    <w:rsid w:val="00D74183"/>
    <w:pPr>
      <w:keepNext/>
      <w:widowControl w:val="0"/>
      <w:numPr>
        <w:numId w:val="1"/>
      </w:numPr>
      <w:tabs>
        <w:tab w:val="num" w:pos="709"/>
      </w:tabs>
      <w:overflowPunct w:val="0"/>
      <w:autoSpaceDE w:val="0"/>
      <w:autoSpaceDN w:val="0"/>
      <w:adjustRightInd w:val="0"/>
      <w:spacing w:after="220" w:line="240" w:lineRule="auto"/>
      <w:jc w:val="both"/>
      <w:textAlignment w:val="baseline"/>
      <w:outlineLvl w:val="0"/>
    </w:pPr>
    <w:rPr>
      <w:rFonts w:ascii="Arial" w:eastAsia="Times New Roman" w:hAnsi="Arial" w:cs="Times New Roman"/>
      <w:b/>
      <w:szCs w:val="20"/>
      <w:u w:val="single"/>
    </w:rPr>
  </w:style>
  <w:style w:type="paragraph" w:styleId="Heading2">
    <w:name w:val="heading 2"/>
    <w:aliases w:val="Heading2,Ma,Sub-paragraph,MPS Sub-Heading,PA Major Section,h2,numbered indent 2,ni2,Major,ParaLvl2,Numbered - 2,h21,h22,h23"/>
    <w:basedOn w:val="Normal"/>
    <w:next w:val="ssPara2"/>
    <w:link w:val="Heading2Char"/>
    <w:qFormat/>
    <w:rsid w:val="00D74183"/>
    <w:pPr>
      <w:keepNext/>
      <w:widowControl w:val="0"/>
      <w:numPr>
        <w:ilvl w:val="1"/>
        <w:numId w:val="1"/>
      </w:numPr>
      <w:tabs>
        <w:tab w:val="num" w:pos="709"/>
      </w:tabs>
      <w:overflowPunct w:val="0"/>
      <w:autoSpaceDE w:val="0"/>
      <w:autoSpaceDN w:val="0"/>
      <w:adjustRightInd w:val="0"/>
      <w:spacing w:after="220" w:line="240" w:lineRule="auto"/>
      <w:jc w:val="both"/>
      <w:textAlignment w:val="baseline"/>
      <w:outlineLvl w:val="1"/>
    </w:pPr>
    <w:rPr>
      <w:rFonts w:ascii="Arial" w:eastAsia="Times New Roman" w:hAnsi="Arial" w:cs="Times New Roman"/>
      <w:b/>
      <w:szCs w:val="20"/>
    </w:rPr>
  </w:style>
  <w:style w:type="paragraph" w:styleId="Heading3">
    <w:name w:val="heading 3"/>
    <w:basedOn w:val="Normal"/>
    <w:next w:val="ssPara3"/>
    <w:link w:val="Heading3Char"/>
    <w:qFormat/>
    <w:rsid w:val="00D74183"/>
    <w:pPr>
      <w:keepNext/>
      <w:widowControl w:val="0"/>
      <w:numPr>
        <w:ilvl w:val="2"/>
        <w:numId w:val="1"/>
      </w:numPr>
      <w:tabs>
        <w:tab w:val="num" w:pos="1418"/>
      </w:tabs>
      <w:overflowPunct w:val="0"/>
      <w:autoSpaceDE w:val="0"/>
      <w:autoSpaceDN w:val="0"/>
      <w:adjustRightInd w:val="0"/>
      <w:spacing w:after="220" w:line="240" w:lineRule="auto"/>
      <w:jc w:val="both"/>
      <w:textAlignment w:val="baseline"/>
      <w:outlineLvl w:val="2"/>
    </w:pPr>
    <w:rPr>
      <w:rFonts w:ascii="Arial" w:eastAsia="Times New Roman" w:hAnsi="Arial" w:cs="Times New Roman"/>
      <w:b/>
      <w:szCs w:val="20"/>
    </w:rPr>
  </w:style>
  <w:style w:type="paragraph" w:styleId="Heading4">
    <w:name w:val="heading 4"/>
    <w:aliases w:val="4 dash,d,3"/>
    <w:basedOn w:val="Normal"/>
    <w:next w:val="ssPara4"/>
    <w:link w:val="Heading4Char"/>
    <w:qFormat/>
    <w:rsid w:val="00D74183"/>
    <w:pPr>
      <w:keepNext/>
      <w:widowControl w:val="0"/>
      <w:numPr>
        <w:ilvl w:val="3"/>
        <w:numId w:val="1"/>
      </w:numPr>
      <w:tabs>
        <w:tab w:val="num" w:pos="1985"/>
      </w:tabs>
      <w:overflowPunct w:val="0"/>
      <w:autoSpaceDE w:val="0"/>
      <w:autoSpaceDN w:val="0"/>
      <w:adjustRightInd w:val="0"/>
      <w:spacing w:after="220" w:line="240" w:lineRule="auto"/>
      <w:jc w:val="both"/>
      <w:textAlignment w:val="baseline"/>
      <w:outlineLvl w:val="3"/>
    </w:pPr>
    <w:rPr>
      <w:rFonts w:ascii="Arial" w:eastAsia="Times New Roman" w:hAnsi="Arial" w:cs="Times New Roman"/>
      <w:b/>
      <w:szCs w:val="20"/>
    </w:rPr>
  </w:style>
  <w:style w:type="paragraph" w:styleId="Heading5">
    <w:name w:val="heading 5"/>
    <w:basedOn w:val="Normal"/>
    <w:next w:val="ssPara5"/>
    <w:link w:val="Heading5Char"/>
    <w:qFormat/>
    <w:rsid w:val="00D74183"/>
    <w:pPr>
      <w:keepNext/>
      <w:widowControl w:val="0"/>
      <w:numPr>
        <w:ilvl w:val="4"/>
        <w:numId w:val="1"/>
      </w:numPr>
      <w:tabs>
        <w:tab w:val="num" w:pos="2552"/>
      </w:tabs>
      <w:overflowPunct w:val="0"/>
      <w:autoSpaceDE w:val="0"/>
      <w:autoSpaceDN w:val="0"/>
      <w:adjustRightInd w:val="0"/>
      <w:spacing w:after="220" w:line="240" w:lineRule="auto"/>
      <w:jc w:val="both"/>
      <w:textAlignment w:val="baseline"/>
      <w:outlineLvl w:val="4"/>
    </w:pPr>
    <w:rPr>
      <w:rFonts w:ascii="Arial" w:eastAsia="Times New Roman" w:hAnsi="Arial" w:cs="Times New Roman"/>
      <w:b/>
      <w:szCs w:val="20"/>
    </w:rPr>
  </w:style>
  <w:style w:type="paragraph" w:styleId="Heading6">
    <w:name w:val="heading 6"/>
    <w:basedOn w:val="Normal"/>
    <w:next w:val="ssPara6"/>
    <w:link w:val="Heading6Char"/>
    <w:qFormat/>
    <w:rsid w:val="00D74183"/>
    <w:pPr>
      <w:keepNext/>
      <w:widowControl w:val="0"/>
      <w:numPr>
        <w:ilvl w:val="5"/>
        <w:numId w:val="1"/>
      </w:numPr>
      <w:tabs>
        <w:tab w:val="left" w:pos="3119"/>
      </w:tabs>
      <w:overflowPunct w:val="0"/>
      <w:autoSpaceDE w:val="0"/>
      <w:autoSpaceDN w:val="0"/>
      <w:adjustRightInd w:val="0"/>
      <w:spacing w:after="220" w:line="240" w:lineRule="auto"/>
      <w:jc w:val="both"/>
      <w:textAlignment w:val="baseline"/>
      <w:outlineLvl w:val="5"/>
    </w:pPr>
    <w:rPr>
      <w:rFonts w:ascii="Arial" w:eastAsia="Times New Roman" w:hAnsi="Arial" w:cs="Times New Roman"/>
      <w:b/>
      <w:szCs w:val="20"/>
    </w:rPr>
  </w:style>
  <w:style w:type="paragraph" w:styleId="Heading7">
    <w:name w:val="heading 7"/>
    <w:basedOn w:val="Normal"/>
    <w:next w:val="ssPara1"/>
    <w:link w:val="Heading7Char"/>
    <w:qFormat/>
    <w:rsid w:val="00D74183"/>
    <w:pPr>
      <w:numPr>
        <w:ilvl w:val="6"/>
        <w:numId w:val="1"/>
      </w:numPr>
      <w:overflowPunct w:val="0"/>
      <w:autoSpaceDE w:val="0"/>
      <w:autoSpaceDN w:val="0"/>
      <w:adjustRightInd w:val="0"/>
      <w:spacing w:after="0" w:line="240" w:lineRule="auto"/>
      <w:jc w:val="both"/>
      <w:textAlignment w:val="baseline"/>
      <w:outlineLvl w:val="6"/>
    </w:pPr>
    <w:rPr>
      <w:rFonts w:ascii="Arial" w:eastAsia="Times New Roman" w:hAnsi="Arial" w:cs="Times New Roman"/>
      <w:szCs w:val="20"/>
    </w:rPr>
  </w:style>
  <w:style w:type="paragraph" w:styleId="Heading8">
    <w:name w:val="heading 8"/>
    <w:basedOn w:val="Normal"/>
    <w:next w:val="ssPara1"/>
    <w:link w:val="Heading8Char"/>
    <w:qFormat/>
    <w:rsid w:val="00D74183"/>
    <w:pPr>
      <w:numPr>
        <w:ilvl w:val="7"/>
        <w:numId w:val="1"/>
      </w:numPr>
      <w:overflowPunct w:val="0"/>
      <w:autoSpaceDE w:val="0"/>
      <w:autoSpaceDN w:val="0"/>
      <w:adjustRightInd w:val="0"/>
      <w:spacing w:after="0" w:line="240" w:lineRule="auto"/>
      <w:jc w:val="both"/>
      <w:textAlignment w:val="baseline"/>
      <w:outlineLvl w:val="7"/>
    </w:pPr>
    <w:rPr>
      <w:rFonts w:ascii="Arial" w:eastAsia="Times New Roman" w:hAnsi="Arial" w:cs="Times New Roman"/>
      <w:szCs w:val="20"/>
    </w:rPr>
  </w:style>
  <w:style w:type="paragraph" w:styleId="Heading9">
    <w:name w:val="heading 9"/>
    <w:basedOn w:val="Normal"/>
    <w:next w:val="ssPara1"/>
    <w:link w:val="Heading9Char"/>
    <w:qFormat/>
    <w:rsid w:val="00D74183"/>
    <w:pPr>
      <w:numPr>
        <w:ilvl w:val="8"/>
        <w:numId w:val="1"/>
      </w:numPr>
      <w:overflowPunct w:val="0"/>
      <w:autoSpaceDE w:val="0"/>
      <w:autoSpaceDN w:val="0"/>
      <w:adjustRightInd w:val="0"/>
      <w:spacing w:after="0" w:line="240" w:lineRule="auto"/>
      <w:jc w:val="both"/>
      <w:textAlignment w:val="baseline"/>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D74183"/>
    <w:rPr>
      <w:rFonts w:ascii="Arial" w:eastAsia="Times New Roman" w:hAnsi="Arial" w:cs="Times New Roman"/>
      <w:b/>
      <w:szCs w:val="20"/>
      <w:u w:val="single"/>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D74183"/>
    <w:rPr>
      <w:rFonts w:ascii="Arial" w:eastAsia="Times New Roman" w:hAnsi="Arial" w:cs="Times New Roman"/>
      <w:b/>
      <w:szCs w:val="20"/>
    </w:rPr>
  </w:style>
  <w:style w:type="character" w:customStyle="1" w:styleId="Heading3Char">
    <w:name w:val="Heading 3 Char"/>
    <w:basedOn w:val="DefaultParagraphFont"/>
    <w:link w:val="Heading3"/>
    <w:rsid w:val="00D74183"/>
    <w:rPr>
      <w:rFonts w:ascii="Arial" w:eastAsia="Times New Roman" w:hAnsi="Arial" w:cs="Times New Roman"/>
      <w:b/>
      <w:szCs w:val="20"/>
    </w:rPr>
  </w:style>
  <w:style w:type="character" w:customStyle="1" w:styleId="Heading4Char">
    <w:name w:val="Heading 4 Char"/>
    <w:aliases w:val="4 dash Char,d Char,3 Char"/>
    <w:basedOn w:val="DefaultParagraphFont"/>
    <w:link w:val="Heading4"/>
    <w:rsid w:val="00D74183"/>
    <w:rPr>
      <w:rFonts w:ascii="Arial" w:eastAsia="Times New Roman" w:hAnsi="Arial" w:cs="Times New Roman"/>
      <w:b/>
      <w:szCs w:val="20"/>
    </w:rPr>
  </w:style>
  <w:style w:type="character" w:customStyle="1" w:styleId="Heading5Char">
    <w:name w:val="Heading 5 Char"/>
    <w:basedOn w:val="DefaultParagraphFont"/>
    <w:link w:val="Heading5"/>
    <w:rsid w:val="00D74183"/>
    <w:rPr>
      <w:rFonts w:ascii="Arial" w:eastAsia="Times New Roman" w:hAnsi="Arial" w:cs="Times New Roman"/>
      <w:b/>
      <w:szCs w:val="20"/>
    </w:rPr>
  </w:style>
  <w:style w:type="character" w:customStyle="1" w:styleId="Heading6Char">
    <w:name w:val="Heading 6 Char"/>
    <w:basedOn w:val="DefaultParagraphFont"/>
    <w:link w:val="Heading6"/>
    <w:rsid w:val="00D74183"/>
    <w:rPr>
      <w:rFonts w:ascii="Arial" w:eastAsia="Times New Roman" w:hAnsi="Arial" w:cs="Times New Roman"/>
      <w:b/>
      <w:szCs w:val="20"/>
    </w:rPr>
  </w:style>
  <w:style w:type="character" w:customStyle="1" w:styleId="Heading7Char">
    <w:name w:val="Heading 7 Char"/>
    <w:basedOn w:val="DefaultParagraphFont"/>
    <w:link w:val="Heading7"/>
    <w:rsid w:val="00D74183"/>
    <w:rPr>
      <w:rFonts w:ascii="Arial" w:eastAsia="Times New Roman" w:hAnsi="Arial" w:cs="Times New Roman"/>
      <w:szCs w:val="20"/>
    </w:rPr>
  </w:style>
  <w:style w:type="character" w:customStyle="1" w:styleId="Heading8Char">
    <w:name w:val="Heading 8 Char"/>
    <w:basedOn w:val="DefaultParagraphFont"/>
    <w:link w:val="Heading8"/>
    <w:rsid w:val="00D74183"/>
    <w:rPr>
      <w:rFonts w:ascii="Arial" w:eastAsia="Times New Roman" w:hAnsi="Arial" w:cs="Times New Roman"/>
      <w:szCs w:val="20"/>
    </w:rPr>
  </w:style>
  <w:style w:type="character" w:customStyle="1" w:styleId="Heading9Char">
    <w:name w:val="Heading 9 Char"/>
    <w:basedOn w:val="DefaultParagraphFont"/>
    <w:link w:val="Heading9"/>
    <w:rsid w:val="00D74183"/>
    <w:rPr>
      <w:rFonts w:ascii="Arial" w:eastAsia="Times New Roman" w:hAnsi="Arial" w:cs="Times New Roman"/>
      <w:szCs w:val="20"/>
    </w:rPr>
  </w:style>
  <w:style w:type="numbering" w:customStyle="1" w:styleId="NoList1">
    <w:name w:val="No List1"/>
    <w:next w:val="NoList"/>
    <w:uiPriority w:val="99"/>
    <w:semiHidden/>
    <w:unhideWhenUsed/>
    <w:rsid w:val="00D74183"/>
  </w:style>
  <w:style w:type="paragraph" w:customStyle="1" w:styleId="ssRestartNumber">
    <w:name w:val="ssRestartNumber"/>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character" w:styleId="EndnoteReference">
    <w:name w:val="endnote reference"/>
    <w:semiHidden/>
    <w:rsid w:val="00D74183"/>
    <w:rPr>
      <w:rFonts w:cs="Times New Roman"/>
      <w:vertAlign w:val="superscript"/>
    </w:rPr>
  </w:style>
  <w:style w:type="paragraph" w:styleId="EndnoteText">
    <w:name w:val="endnote text"/>
    <w:basedOn w:val="Normal"/>
    <w:link w:val="EndnoteTextChar"/>
    <w:semiHidden/>
    <w:rsid w:val="00D74183"/>
    <w:pPr>
      <w:tabs>
        <w:tab w:val="left" w:pos="709"/>
      </w:tabs>
      <w:overflowPunct w:val="0"/>
      <w:autoSpaceDE w:val="0"/>
      <w:autoSpaceDN w:val="0"/>
      <w:adjustRightInd w:val="0"/>
      <w:spacing w:after="220" w:line="240" w:lineRule="auto"/>
      <w:ind w:left="709" w:hanging="709"/>
      <w:jc w:val="both"/>
      <w:textAlignment w:val="baseline"/>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D74183"/>
    <w:rPr>
      <w:rFonts w:ascii="Arial" w:eastAsia="Times New Roman" w:hAnsi="Arial" w:cs="Times New Roman"/>
      <w:szCs w:val="20"/>
    </w:rPr>
  </w:style>
  <w:style w:type="paragraph" w:styleId="Footer">
    <w:name w:val="footer"/>
    <w:basedOn w:val="Normal"/>
    <w:link w:val="FooterChar"/>
    <w:uiPriority w:val="99"/>
    <w:rsid w:val="00D74183"/>
    <w:pPr>
      <w:tabs>
        <w:tab w:val="center" w:pos="4763"/>
        <w:tab w:val="right" w:pos="9497"/>
      </w:tabs>
      <w:overflowPunct w:val="0"/>
      <w:autoSpaceDE w:val="0"/>
      <w:autoSpaceDN w:val="0"/>
      <w:adjustRightInd w:val="0"/>
      <w:spacing w:after="0" w:line="240" w:lineRule="auto"/>
      <w:jc w:val="both"/>
      <w:textAlignment w:val="baseline"/>
    </w:pPr>
    <w:rPr>
      <w:rFonts w:ascii="Arial" w:eastAsia="Times New Roman" w:hAnsi="Arial" w:cs="Times New Roman"/>
      <w:sz w:val="14"/>
      <w:szCs w:val="20"/>
    </w:rPr>
  </w:style>
  <w:style w:type="character" w:customStyle="1" w:styleId="FooterChar">
    <w:name w:val="Footer Char"/>
    <w:basedOn w:val="DefaultParagraphFont"/>
    <w:link w:val="Footer"/>
    <w:uiPriority w:val="99"/>
    <w:rsid w:val="00D74183"/>
    <w:rPr>
      <w:rFonts w:ascii="Arial" w:eastAsia="Times New Roman" w:hAnsi="Arial" w:cs="Times New Roman"/>
      <w:sz w:val="14"/>
      <w:szCs w:val="20"/>
    </w:rPr>
  </w:style>
  <w:style w:type="character" w:styleId="FootnoteReference">
    <w:name w:val="footnote reference"/>
    <w:semiHidden/>
    <w:rsid w:val="00D74183"/>
    <w:rPr>
      <w:rFonts w:cs="Times New Roman"/>
      <w:vertAlign w:val="superscript"/>
    </w:rPr>
  </w:style>
  <w:style w:type="paragraph" w:styleId="FootnoteText">
    <w:name w:val="footnote text"/>
    <w:basedOn w:val="Normal"/>
    <w:link w:val="FootnoteTextChar"/>
    <w:semiHidden/>
    <w:rsid w:val="00D74183"/>
    <w:pPr>
      <w:tabs>
        <w:tab w:val="left" w:pos="709"/>
      </w:tabs>
      <w:overflowPunct w:val="0"/>
      <w:autoSpaceDE w:val="0"/>
      <w:autoSpaceDN w:val="0"/>
      <w:adjustRightInd w:val="0"/>
      <w:spacing w:after="220" w:line="240" w:lineRule="auto"/>
      <w:ind w:left="709" w:hanging="709"/>
      <w:jc w:val="both"/>
      <w:textAlignment w:val="baseline"/>
    </w:pPr>
    <w:rPr>
      <w:rFonts w:ascii="Arial" w:eastAsia="Times New Roman" w:hAnsi="Arial" w:cs="Times New Roman"/>
      <w:b/>
      <w:sz w:val="18"/>
      <w:szCs w:val="20"/>
    </w:rPr>
  </w:style>
  <w:style w:type="character" w:customStyle="1" w:styleId="FootnoteTextChar">
    <w:name w:val="Footnote Text Char"/>
    <w:basedOn w:val="DefaultParagraphFont"/>
    <w:link w:val="FootnoteText"/>
    <w:semiHidden/>
    <w:rsid w:val="00D74183"/>
    <w:rPr>
      <w:rFonts w:ascii="Arial" w:eastAsia="Times New Roman" w:hAnsi="Arial" w:cs="Times New Roman"/>
      <w:b/>
      <w:sz w:val="18"/>
      <w:szCs w:val="20"/>
    </w:rPr>
  </w:style>
  <w:style w:type="paragraph" w:styleId="Header">
    <w:name w:val="header"/>
    <w:basedOn w:val="Normal"/>
    <w:link w:val="HeaderChar"/>
    <w:uiPriority w:val="99"/>
    <w:rsid w:val="00D74183"/>
    <w:pPr>
      <w:tabs>
        <w:tab w:val="center" w:pos="4763"/>
        <w:tab w:val="right" w:pos="9497"/>
      </w:tabs>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HeaderChar">
    <w:name w:val="Header Char"/>
    <w:basedOn w:val="DefaultParagraphFont"/>
    <w:link w:val="Header"/>
    <w:uiPriority w:val="99"/>
    <w:rsid w:val="00D74183"/>
    <w:rPr>
      <w:rFonts w:ascii="Arial" w:eastAsia="Times New Roman" w:hAnsi="Arial" w:cs="Times New Roman"/>
      <w:szCs w:val="20"/>
    </w:rPr>
  </w:style>
  <w:style w:type="character" w:styleId="PageNumber">
    <w:name w:val="page number"/>
    <w:rsid w:val="00D74183"/>
    <w:rPr>
      <w:rFonts w:cs="Times New Roman"/>
      <w:sz w:val="22"/>
    </w:rPr>
  </w:style>
  <w:style w:type="paragraph" w:customStyle="1" w:styleId="ssPara1">
    <w:name w:val="ssPara1"/>
    <w:basedOn w:val="Normal"/>
    <w:rsid w:val="00D74183"/>
    <w:pPr>
      <w:overflowPunct w:val="0"/>
      <w:autoSpaceDE w:val="0"/>
      <w:autoSpaceDN w:val="0"/>
      <w:adjustRightInd w:val="0"/>
      <w:spacing w:after="220" w:line="240" w:lineRule="auto"/>
      <w:jc w:val="both"/>
      <w:textAlignment w:val="baseline"/>
    </w:pPr>
    <w:rPr>
      <w:rFonts w:ascii="Arial" w:eastAsia="Times New Roman" w:hAnsi="Arial" w:cs="Times New Roman"/>
      <w:szCs w:val="20"/>
    </w:rPr>
  </w:style>
  <w:style w:type="paragraph" w:customStyle="1" w:styleId="ssPara2">
    <w:name w:val="ssPara2"/>
    <w:basedOn w:val="Normal"/>
    <w:rsid w:val="00D74183"/>
    <w:pPr>
      <w:overflowPunct w:val="0"/>
      <w:autoSpaceDE w:val="0"/>
      <w:autoSpaceDN w:val="0"/>
      <w:adjustRightInd w:val="0"/>
      <w:spacing w:after="220" w:line="240" w:lineRule="auto"/>
      <w:ind w:left="709"/>
      <w:jc w:val="both"/>
      <w:textAlignment w:val="baseline"/>
    </w:pPr>
    <w:rPr>
      <w:rFonts w:ascii="Arial" w:eastAsia="Times New Roman" w:hAnsi="Arial" w:cs="Times New Roman"/>
      <w:szCs w:val="20"/>
    </w:rPr>
  </w:style>
  <w:style w:type="paragraph" w:customStyle="1" w:styleId="ssPara3">
    <w:name w:val="ssPara3"/>
    <w:basedOn w:val="Normal"/>
    <w:rsid w:val="00D74183"/>
    <w:pPr>
      <w:overflowPunct w:val="0"/>
      <w:autoSpaceDE w:val="0"/>
      <w:autoSpaceDN w:val="0"/>
      <w:adjustRightInd w:val="0"/>
      <w:spacing w:after="220" w:line="240" w:lineRule="auto"/>
      <w:ind w:left="1418"/>
      <w:jc w:val="both"/>
      <w:textAlignment w:val="baseline"/>
    </w:pPr>
    <w:rPr>
      <w:rFonts w:ascii="Arial" w:eastAsia="Times New Roman" w:hAnsi="Arial" w:cs="Times New Roman"/>
      <w:szCs w:val="20"/>
    </w:rPr>
  </w:style>
  <w:style w:type="paragraph" w:customStyle="1" w:styleId="ssPara4">
    <w:name w:val="ssPara4"/>
    <w:basedOn w:val="Normal"/>
    <w:rsid w:val="00D74183"/>
    <w:pPr>
      <w:overflowPunct w:val="0"/>
      <w:autoSpaceDE w:val="0"/>
      <w:autoSpaceDN w:val="0"/>
      <w:adjustRightInd w:val="0"/>
      <w:spacing w:after="220" w:line="240" w:lineRule="auto"/>
      <w:ind w:left="1985"/>
      <w:jc w:val="both"/>
      <w:textAlignment w:val="baseline"/>
    </w:pPr>
    <w:rPr>
      <w:rFonts w:ascii="Arial" w:eastAsia="Times New Roman" w:hAnsi="Arial" w:cs="Times New Roman"/>
      <w:szCs w:val="20"/>
    </w:rPr>
  </w:style>
  <w:style w:type="paragraph" w:customStyle="1" w:styleId="ssPara5">
    <w:name w:val="ssPara5"/>
    <w:basedOn w:val="Normal"/>
    <w:rsid w:val="00D74183"/>
    <w:pPr>
      <w:overflowPunct w:val="0"/>
      <w:autoSpaceDE w:val="0"/>
      <w:autoSpaceDN w:val="0"/>
      <w:adjustRightInd w:val="0"/>
      <w:spacing w:after="220" w:line="240" w:lineRule="auto"/>
      <w:ind w:left="2552"/>
      <w:jc w:val="both"/>
      <w:textAlignment w:val="baseline"/>
    </w:pPr>
    <w:rPr>
      <w:rFonts w:ascii="Arial" w:eastAsia="Times New Roman" w:hAnsi="Arial" w:cs="Times New Roman"/>
      <w:szCs w:val="20"/>
    </w:rPr>
  </w:style>
  <w:style w:type="paragraph" w:customStyle="1" w:styleId="ssPara6">
    <w:name w:val="ssPara6"/>
    <w:basedOn w:val="Normal"/>
    <w:rsid w:val="00D74183"/>
    <w:pPr>
      <w:overflowPunct w:val="0"/>
      <w:autoSpaceDE w:val="0"/>
      <w:autoSpaceDN w:val="0"/>
      <w:adjustRightInd w:val="0"/>
      <w:spacing w:after="220" w:line="240" w:lineRule="auto"/>
      <w:ind w:left="3119"/>
      <w:jc w:val="both"/>
      <w:textAlignment w:val="baseline"/>
    </w:pPr>
    <w:rPr>
      <w:rFonts w:ascii="Arial" w:eastAsia="Times New Roman" w:hAnsi="Arial" w:cs="Times New Roman"/>
      <w:szCs w:val="20"/>
    </w:rPr>
  </w:style>
  <w:style w:type="paragraph" w:styleId="TOC1">
    <w:name w:val="toc 1"/>
    <w:basedOn w:val="Normal"/>
    <w:uiPriority w:val="39"/>
    <w:rsid w:val="00D74183"/>
    <w:pPr>
      <w:tabs>
        <w:tab w:val="left" w:pos="709"/>
        <w:tab w:val="right" w:leader="dot" w:pos="9497"/>
      </w:tabs>
      <w:overflowPunct w:val="0"/>
      <w:autoSpaceDE w:val="0"/>
      <w:autoSpaceDN w:val="0"/>
      <w:adjustRightInd w:val="0"/>
      <w:spacing w:before="220" w:after="0" w:line="240" w:lineRule="auto"/>
      <w:jc w:val="both"/>
      <w:textAlignment w:val="baseline"/>
    </w:pPr>
    <w:rPr>
      <w:rFonts w:ascii="Arial" w:eastAsia="Times New Roman" w:hAnsi="Arial" w:cs="Times New Roman"/>
      <w:szCs w:val="20"/>
    </w:rPr>
  </w:style>
  <w:style w:type="paragraph" w:styleId="TOC2">
    <w:name w:val="toc 2"/>
    <w:basedOn w:val="Normal"/>
    <w:next w:val="ssPara1"/>
    <w:uiPriority w:val="39"/>
    <w:rsid w:val="00D74183"/>
    <w:pPr>
      <w:tabs>
        <w:tab w:val="left" w:pos="1814"/>
        <w:tab w:val="right" w:leader="dot" w:pos="9497"/>
      </w:tabs>
      <w:overflowPunct w:val="0"/>
      <w:autoSpaceDE w:val="0"/>
      <w:autoSpaceDN w:val="0"/>
      <w:adjustRightInd w:val="0"/>
      <w:spacing w:after="0" w:line="240" w:lineRule="auto"/>
      <w:ind w:left="1418" w:hanging="709"/>
      <w:jc w:val="both"/>
      <w:textAlignment w:val="baseline"/>
    </w:pPr>
    <w:rPr>
      <w:rFonts w:ascii="Arial" w:eastAsia="Times New Roman" w:hAnsi="Arial" w:cs="Times New Roman"/>
      <w:szCs w:val="20"/>
    </w:rPr>
  </w:style>
  <w:style w:type="paragraph" w:styleId="TOC3">
    <w:name w:val="toc 3"/>
    <w:basedOn w:val="Normal"/>
    <w:next w:val="ssPara1"/>
    <w:uiPriority w:val="39"/>
    <w:rsid w:val="00D74183"/>
    <w:pPr>
      <w:tabs>
        <w:tab w:val="left" w:pos="1418"/>
        <w:tab w:val="left" w:pos="1985"/>
        <w:tab w:val="right" w:leader="dot" w:pos="9497"/>
      </w:tabs>
      <w:overflowPunct w:val="0"/>
      <w:autoSpaceDE w:val="0"/>
      <w:autoSpaceDN w:val="0"/>
      <w:adjustRightInd w:val="0"/>
      <w:spacing w:after="0" w:line="240" w:lineRule="auto"/>
      <w:ind w:left="1985" w:hanging="567"/>
      <w:jc w:val="both"/>
      <w:textAlignment w:val="baseline"/>
    </w:pPr>
    <w:rPr>
      <w:rFonts w:ascii="Arial" w:eastAsia="Times New Roman" w:hAnsi="Arial" w:cs="Times New Roman"/>
      <w:noProof/>
      <w:szCs w:val="20"/>
    </w:rPr>
  </w:style>
  <w:style w:type="paragraph" w:styleId="TOC4">
    <w:name w:val="toc 4"/>
    <w:basedOn w:val="Normal"/>
    <w:next w:val="ssPara1"/>
    <w:uiPriority w:val="39"/>
    <w:rsid w:val="00D74183"/>
    <w:pPr>
      <w:tabs>
        <w:tab w:val="left" w:pos="2552"/>
        <w:tab w:val="right" w:leader="dot" w:pos="9497"/>
      </w:tabs>
      <w:overflowPunct w:val="0"/>
      <w:autoSpaceDE w:val="0"/>
      <w:autoSpaceDN w:val="0"/>
      <w:adjustRightInd w:val="0"/>
      <w:spacing w:after="0" w:line="240" w:lineRule="auto"/>
      <w:ind w:left="2552" w:hanging="567"/>
      <w:jc w:val="both"/>
      <w:textAlignment w:val="baseline"/>
    </w:pPr>
    <w:rPr>
      <w:rFonts w:ascii="Arial" w:eastAsia="Times New Roman" w:hAnsi="Arial" w:cs="Times New Roman"/>
      <w:noProof/>
      <w:szCs w:val="20"/>
    </w:rPr>
  </w:style>
  <w:style w:type="paragraph" w:customStyle="1" w:styleId="ssqExhibit">
    <w:name w:val="ssqExhibit"/>
    <w:basedOn w:val="Normal"/>
    <w:next w:val="ssPara1"/>
    <w:rsid w:val="00D74183"/>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Part">
    <w:name w:val="ssqPart"/>
    <w:basedOn w:val="Normal"/>
    <w:next w:val="ssPara1"/>
    <w:rsid w:val="00D74183"/>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Schedule">
    <w:name w:val="ssqSchedule"/>
    <w:basedOn w:val="Normal"/>
    <w:next w:val="ssPara1"/>
    <w:rsid w:val="00D74183"/>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ToCAdd">
    <w:name w:val="ssqToCAdd"/>
    <w:basedOn w:val="ssPara1"/>
    <w:next w:val="ssPara1"/>
    <w:rsid w:val="00D74183"/>
  </w:style>
  <w:style w:type="paragraph" w:customStyle="1" w:styleId="ssRestartExhibit">
    <w:name w:val="ssRestartExhibit"/>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RestartPart">
    <w:name w:val="ssRestartPart"/>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RestartSchedule">
    <w:name w:val="ssRestartSchedule"/>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zLabels">
    <w:name w:val="sszLabels"/>
    <w:basedOn w:val="Normal"/>
    <w:next w:val="Normal"/>
    <w:rsid w:val="00D74183"/>
    <w:pPr>
      <w:widowControl w:val="0"/>
      <w:overflowPunct w:val="0"/>
      <w:autoSpaceDE w:val="0"/>
      <w:autoSpaceDN w:val="0"/>
      <w:adjustRightInd w:val="0"/>
      <w:spacing w:before="40" w:after="240" w:line="240" w:lineRule="auto"/>
      <w:textAlignment w:val="baseline"/>
    </w:pPr>
    <w:rPr>
      <w:rFonts w:ascii="Arial" w:eastAsia="Times New Roman" w:hAnsi="Arial" w:cs="Times New Roman"/>
      <w:noProof/>
      <w:sz w:val="16"/>
      <w:szCs w:val="20"/>
    </w:rPr>
  </w:style>
  <w:style w:type="paragraph" w:customStyle="1" w:styleId="ssNoHeading1">
    <w:name w:val="ssNoHeading1"/>
    <w:basedOn w:val="Heading1"/>
    <w:rsid w:val="00D74183"/>
    <w:pPr>
      <w:keepNext w:val="0"/>
      <w:widowControl/>
      <w:numPr>
        <w:numId w:val="0"/>
      </w:numPr>
      <w:tabs>
        <w:tab w:val="num" w:pos="709"/>
      </w:tabs>
      <w:ind w:left="708" w:hanging="708"/>
      <w:outlineLvl w:val="9"/>
    </w:pPr>
    <w:rPr>
      <w:b w:val="0"/>
      <w:u w:val="none"/>
    </w:rPr>
  </w:style>
  <w:style w:type="paragraph" w:customStyle="1" w:styleId="ssNoHeading2">
    <w:name w:val="ssNoHeading2"/>
    <w:basedOn w:val="Heading2"/>
    <w:rsid w:val="00D74183"/>
    <w:pPr>
      <w:keepNext w:val="0"/>
      <w:widowControl/>
      <w:numPr>
        <w:ilvl w:val="0"/>
        <w:numId w:val="0"/>
      </w:numPr>
      <w:tabs>
        <w:tab w:val="num" w:pos="709"/>
      </w:tabs>
      <w:ind w:left="1416" w:hanging="708"/>
      <w:outlineLvl w:val="9"/>
    </w:pPr>
    <w:rPr>
      <w:b w:val="0"/>
    </w:rPr>
  </w:style>
  <w:style w:type="paragraph" w:customStyle="1" w:styleId="ssNoHeading3">
    <w:name w:val="ssNoHeading3"/>
    <w:basedOn w:val="Heading3"/>
    <w:rsid w:val="00D74183"/>
    <w:pPr>
      <w:keepNext w:val="0"/>
      <w:widowControl/>
      <w:numPr>
        <w:ilvl w:val="0"/>
        <w:numId w:val="0"/>
      </w:numPr>
      <w:tabs>
        <w:tab w:val="num" w:pos="1418"/>
      </w:tabs>
      <w:ind w:left="2124" w:hanging="708"/>
      <w:outlineLvl w:val="9"/>
    </w:pPr>
    <w:rPr>
      <w:b w:val="0"/>
    </w:rPr>
  </w:style>
  <w:style w:type="paragraph" w:customStyle="1" w:styleId="ssNoHeading4">
    <w:name w:val="ssNoHeading4"/>
    <w:basedOn w:val="Heading4"/>
    <w:link w:val="ssNoHeading4Char"/>
    <w:rsid w:val="00D74183"/>
    <w:pPr>
      <w:keepNext w:val="0"/>
      <w:widowControl/>
      <w:numPr>
        <w:ilvl w:val="0"/>
        <w:numId w:val="0"/>
      </w:numPr>
      <w:tabs>
        <w:tab w:val="num" w:pos="1985"/>
      </w:tabs>
      <w:ind w:left="2832" w:hanging="708"/>
      <w:outlineLvl w:val="9"/>
    </w:pPr>
    <w:rPr>
      <w:b w:val="0"/>
    </w:rPr>
  </w:style>
  <w:style w:type="paragraph" w:customStyle="1" w:styleId="ssNoHeading5">
    <w:name w:val="ssNoHeading5"/>
    <w:basedOn w:val="Heading5"/>
    <w:rsid w:val="00D74183"/>
    <w:pPr>
      <w:keepNext w:val="0"/>
      <w:widowControl/>
      <w:numPr>
        <w:ilvl w:val="0"/>
        <w:numId w:val="0"/>
      </w:numPr>
      <w:tabs>
        <w:tab w:val="num" w:pos="2552"/>
      </w:tabs>
      <w:ind w:left="3540" w:hanging="708"/>
      <w:outlineLvl w:val="9"/>
    </w:pPr>
    <w:rPr>
      <w:b w:val="0"/>
    </w:rPr>
  </w:style>
  <w:style w:type="paragraph" w:customStyle="1" w:styleId="ssNoHeading6">
    <w:name w:val="ssNoHeading6"/>
    <w:basedOn w:val="Heading6"/>
    <w:rsid w:val="00D74183"/>
    <w:pPr>
      <w:keepNext w:val="0"/>
      <w:widowControl/>
      <w:numPr>
        <w:ilvl w:val="0"/>
        <w:numId w:val="0"/>
      </w:numPr>
      <w:ind w:left="4248" w:hanging="708"/>
      <w:outlineLvl w:val="9"/>
    </w:pPr>
    <w:rPr>
      <w:b w:val="0"/>
    </w:rPr>
  </w:style>
  <w:style w:type="paragraph" w:customStyle="1" w:styleId="sszLargeText">
    <w:name w:val="sszLargeText"/>
    <w:basedOn w:val="Normal"/>
    <w:next w:val="Normal"/>
    <w:rsid w:val="00D74183"/>
    <w:pPr>
      <w:widowControl w:val="0"/>
      <w:overflowPunct w:val="0"/>
      <w:autoSpaceDE w:val="0"/>
      <w:autoSpaceDN w:val="0"/>
      <w:adjustRightInd w:val="0"/>
      <w:spacing w:before="120" w:after="0" w:line="240" w:lineRule="auto"/>
      <w:jc w:val="both"/>
      <w:textAlignment w:val="baseline"/>
    </w:pPr>
    <w:rPr>
      <w:rFonts w:ascii="Arial" w:eastAsia="Times New Roman" w:hAnsi="Arial" w:cs="Times New Roman"/>
      <w:noProof/>
      <w:sz w:val="70"/>
      <w:szCs w:val="20"/>
    </w:rPr>
  </w:style>
  <w:style w:type="paragraph" w:customStyle="1" w:styleId="sszAgreementText">
    <w:name w:val="sszAgreementText"/>
    <w:basedOn w:val="Normal"/>
    <w:rsid w:val="00D74183"/>
    <w:pPr>
      <w:widowControl w:val="0"/>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sszRelatingText">
    <w:name w:val="sszRelatingText"/>
    <w:basedOn w:val="Normal"/>
    <w:rsid w:val="00D74183"/>
    <w:pPr>
      <w:widowControl w:val="0"/>
      <w:overflowPunct w:val="0"/>
      <w:autoSpaceDE w:val="0"/>
      <w:autoSpaceDN w:val="0"/>
      <w:adjustRightInd w:val="0"/>
      <w:spacing w:after="0" w:line="240" w:lineRule="auto"/>
      <w:jc w:val="both"/>
      <w:textAlignment w:val="baseline"/>
    </w:pPr>
    <w:rPr>
      <w:rFonts w:ascii="Arial" w:eastAsia="Times New Roman" w:hAnsi="Arial" w:cs="Times New Roman"/>
      <w:noProof/>
      <w:sz w:val="28"/>
      <w:szCs w:val="20"/>
    </w:rPr>
  </w:style>
  <w:style w:type="paragraph" w:customStyle="1" w:styleId="sszLogo">
    <w:name w:val="sszLogo"/>
    <w:basedOn w:val="Normal"/>
    <w:next w:val="Normal"/>
    <w:rsid w:val="00D74183"/>
    <w:pPr>
      <w:overflowPunct w:val="0"/>
      <w:autoSpaceDE w:val="0"/>
      <w:autoSpaceDN w:val="0"/>
      <w:adjustRightInd w:val="0"/>
      <w:spacing w:after="0" w:line="240" w:lineRule="auto"/>
      <w:textAlignment w:val="baseline"/>
    </w:pPr>
    <w:rPr>
      <w:rFonts w:ascii="Bodoni" w:eastAsia="Times New Roman" w:hAnsi="Bodoni" w:cs="Times New Roman"/>
      <w:caps/>
      <w:noProof/>
      <w:sz w:val="36"/>
      <w:szCs w:val="20"/>
    </w:rPr>
  </w:style>
  <w:style w:type="paragraph" w:customStyle="1" w:styleId="sszSSDetails">
    <w:name w:val="sszS&amp;SDetails"/>
    <w:basedOn w:val="Normal"/>
    <w:next w:val="Normal"/>
    <w:rsid w:val="00D74183"/>
    <w:pPr>
      <w:overflowPunct w:val="0"/>
      <w:autoSpaceDE w:val="0"/>
      <w:autoSpaceDN w:val="0"/>
      <w:adjustRightInd w:val="0"/>
      <w:spacing w:after="0" w:line="240" w:lineRule="auto"/>
      <w:textAlignment w:val="baseline"/>
    </w:pPr>
    <w:rPr>
      <w:rFonts w:ascii="Arial" w:eastAsia="Times New Roman" w:hAnsi="Arial" w:cs="Times New Roman"/>
      <w:noProof/>
      <w:sz w:val="14"/>
      <w:szCs w:val="20"/>
    </w:rPr>
  </w:style>
  <w:style w:type="paragraph" w:customStyle="1" w:styleId="sszPrintDate">
    <w:name w:val="sszPrintDate"/>
    <w:basedOn w:val="Footer"/>
    <w:next w:val="Footer"/>
    <w:rsid w:val="00D74183"/>
    <w:pPr>
      <w:tabs>
        <w:tab w:val="clear" w:pos="9497"/>
        <w:tab w:val="right" w:pos="8505"/>
      </w:tabs>
      <w:jc w:val="left"/>
    </w:pPr>
  </w:style>
  <w:style w:type="paragraph" w:styleId="BalloonText">
    <w:name w:val="Balloon Text"/>
    <w:basedOn w:val="Normal"/>
    <w:link w:val="BalloonTextChar"/>
    <w:uiPriority w:val="99"/>
    <w:semiHidden/>
    <w:rsid w:val="00D74183"/>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74183"/>
    <w:rPr>
      <w:rFonts w:ascii="Tahoma" w:eastAsia="Times New Roman" w:hAnsi="Tahoma" w:cs="Tahoma"/>
      <w:sz w:val="16"/>
      <w:szCs w:val="16"/>
    </w:rPr>
  </w:style>
  <w:style w:type="character" w:styleId="CommentReference">
    <w:name w:val="annotation reference"/>
    <w:uiPriority w:val="99"/>
    <w:rsid w:val="00D74183"/>
    <w:rPr>
      <w:rFonts w:cs="Times New Roman"/>
      <w:sz w:val="16"/>
      <w:szCs w:val="16"/>
    </w:rPr>
  </w:style>
  <w:style w:type="paragraph" w:styleId="CommentText">
    <w:name w:val="annotation text"/>
    <w:basedOn w:val="Normal"/>
    <w:link w:val="CommentTextChar"/>
    <w:uiPriority w:val="99"/>
    <w:rsid w:val="00D7418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741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D74183"/>
    <w:rPr>
      <w:b/>
      <w:bCs/>
    </w:rPr>
  </w:style>
  <w:style w:type="character" w:customStyle="1" w:styleId="CommentSubjectChar">
    <w:name w:val="Comment Subject Char"/>
    <w:basedOn w:val="CommentTextChar"/>
    <w:link w:val="CommentSubject"/>
    <w:uiPriority w:val="99"/>
    <w:semiHidden/>
    <w:rsid w:val="00D74183"/>
    <w:rPr>
      <w:rFonts w:ascii="Arial" w:eastAsia="Times New Roman" w:hAnsi="Arial" w:cs="Times New Roman"/>
      <w:b/>
      <w:bCs/>
      <w:sz w:val="20"/>
      <w:szCs w:val="20"/>
    </w:rPr>
  </w:style>
  <w:style w:type="paragraph" w:customStyle="1" w:styleId="Level1">
    <w:name w:val="Level 1"/>
    <w:basedOn w:val="Normal"/>
    <w:rsid w:val="00D74183"/>
    <w:pPr>
      <w:numPr>
        <w:numId w:val="3"/>
      </w:numPr>
      <w:spacing w:after="0" w:line="240" w:lineRule="auto"/>
      <w:jc w:val="both"/>
    </w:pPr>
    <w:rPr>
      <w:rFonts w:ascii="Arial" w:eastAsia="SimSun" w:hAnsi="Arial" w:cs="Times New Roman"/>
      <w:lang w:eastAsia="zh-CN"/>
    </w:rPr>
  </w:style>
  <w:style w:type="paragraph" w:customStyle="1" w:styleId="Level2">
    <w:name w:val="Level 2"/>
    <w:basedOn w:val="Normal"/>
    <w:rsid w:val="00D74183"/>
    <w:pPr>
      <w:numPr>
        <w:ilvl w:val="1"/>
        <w:numId w:val="3"/>
      </w:numPr>
      <w:spacing w:after="0" w:line="240" w:lineRule="auto"/>
      <w:jc w:val="both"/>
    </w:pPr>
    <w:rPr>
      <w:rFonts w:ascii="Arial" w:eastAsia="SimSun" w:hAnsi="Arial" w:cs="Times New Roman"/>
      <w:lang w:eastAsia="zh-CN"/>
    </w:rPr>
  </w:style>
  <w:style w:type="paragraph" w:customStyle="1" w:styleId="Level3">
    <w:name w:val="Level 3"/>
    <w:basedOn w:val="Normal"/>
    <w:rsid w:val="00D74183"/>
    <w:pPr>
      <w:numPr>
        <w:ilvl w:val="2"/>
        <w:numId w:val="3"/>
      </w:numPr>
      <w:spacing w:after="0" w:line="240" w:lineRule="auto"/>
      <w:jc w:val="both"/>
    </w:pPr>
    <w:rPr>
      <w:rFonts w:ascii="Arial" w:eastAsia="SimSun" w:hAnsi="Arial" w:cs="Times New Roman"/>
      <w:lang w:eastAsia="zh-CN"/>
    </w:rPr>
  </w:style>
  <w:style w:type="paragraph" w:customStyle="1" w:styleId="Level4">
    <w:name w:val="Level 4"/>
    <w:basedOn w:val="Normal"/>
    <w:rsid w:val="00D74183"/>
    <w:pPr>
      <w:numPr>
        <w:ilvl w:val="3"/>
        <w:numId w:val="3"/>
      </w:numPr>
      <w:spacing w:after="0" w:line="240" w:lineRule="auto"/>
      <w:jc w:val="both"/>
    </w:pPr>
    <w:rPr>
      <w:rFonts w:ascii="Arial" w:eastAsia="SimSun" w:hAnsi="Arial" w:cs="Times New Roman"/>
      <w:lang w:eastAsia="zh-CN"/>
    </w:rPr>
  </w:style>
  <w:style w:type="paragraph" w:customStyle="1" w:styleId="Level5">
    <w:name w:val="Level 5"/>
    <w:basedOn w:val="Normal"/>
    <w:rsid w:val="00D74183"/>
    <w:pPr>
      <w:numPr>
        <w:ilvl w:val="4"/>
        <w:numId w:val="3"/>
      </w:numPr>
      <w:spacing w:after="0" w:line="240" w:lineRule="auto"/>
      <w:jc w:val="both"/>
    </w:pPr>
    <w:rPr>
      <w:rFonts w:ascii="Arial" w:eastAsia="SimSun" w:hAnsi="Arial" w:cs="Times New Roman"/>
      <w:lang w:eastAsia="zh-CN"/>
    </w:rPr>
  </w:style>
  <w:style w:type="paragraph" w:customStyle="1" w:styleId="Level6">
    <w:name w:val="Level 6"/>
    <w:basedOn w:val="Normal"/>
    <w:rsid w:val="00D74183"/>
    <w:pPr>
      <w:numPr>
        <w:ilvl w:val="5"/>
        <w:numId w:val="3"/>
      </w:numPr>
      <w:spacing w:after="0" w:line="240" w:lineRule="auto"/>
      <w:jc w:val="both"/>
    </w:pPr>
    <w:rPr>
      <w:rFonts w:ascii="Arial" w:eastAsia="SimSun" w:hAnsi="Arial" w:cs="Times New Roman"/>
      <w:lang w:eastAsia="zh-CN"/>
    </w:rPr>
  </w:style>
  <w:style w:type="paragraph" w:styleId="ListParagraph">
    <w:name w:val="List Paragraph"/>
    <w:basedOn w:val="Normal"/>
    <w:uiPriority w:val="34"/>
    <w:qFormat/>
    <w:rsid w:val="00D74183"/>
    <w:pPr>
      <w:overflowPunct w:val="0"/>
      <w:autoSpaceDE w:val="0"/>
      <w:autoSpaceDN w:val="0"/>
      <w:adjustRightInd w:val="0"/>
      <w:spacing w:after="0" w:line="240" w:lineRule="auto"/>
      <w:ind w:left="720"/>
      <w:jc w:val="both"/>
      <w:textAlignment w:val="baseline"/>
    </w:pPr>
    <w:rPr>
      <w:rFonts w:ascii="Arial" w:eastAsia="Times New Roman" w:hAnsi="Arial" w:cs="Times New Roman"/>
      <w:szCs w:val="20"/>
    </w:rPr>
  </w:style>
  <w:style w:type="character" w:customStyle="1" w:styleId="ssNoHeading4Char">
    <w:name w:val="ssNoHeading4 Char"/>
    <w:link w:val="ssNoHeading4"/>
    <w:rsid w:val="00D74183"/>
    <w:rPr>
      <w:rFonts w:ascii="Arial" w:eastAsia="Times New Roman" w:hAnsi="Arial" w:cs="Times New Roman"/>
      <w:szCs w:val="20"/>
    </w:rPr>
  </w:style>
  <w:style w:type="paragraph" w:customStyle="1" w:styleId="Default">
    <w:name w:val="Default"/>
    <w:rsid w:val="00D741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D74183"/>
    <w:pPr>
      <w:spacing w:after="0" w:line="240" w:lineRule="auto"/>
    </w:pPr>
    <w:rPr>
      <w:rFonts w:ascii="Arial" w:eastAsia="Times New Roman" w:hAnsi="Arial" w:cs="Times New Roman"/>
      <w:szCs w:val="20"/>
    </w:rPr>
  </w:style>
  <w:style w:type="numbering" w:customStyle="1" w:styleId="NoList11">
    <w:name w:val="No List11"/>
    <w:next w:val="NoList"/>
    <w:uiPriority w:val="99"/>
    <w:semiHidden/>
    <w:unhideWhenUsed/>
    <w:rsid w:val="00D74183"/>
  </w:style>
  <w:style w:type="paragraph" w:customStyle="1" w:styleId="ssPara11">
    <w:name w:val="ssPara1+1"/>
    <w:basedOn w:val="Default"/>
    <w:next w:val="Default"/>
    <w:uiPriority w:val="99"/>
    <w:rsid w:val="00D74183"/>
    <w:rPr>
      <w:rFonts w:ascii="Arial" w:eastAsia="Times New Roman" w:hAnsi="Arial" w:cs="Arial"/>
      <w:color w:val="auto"/>
      <w:lang w:eastAsia="en-GB"/>
    </w:rPr>
  </w:style>
  <w:style w:type="paragraph" w:customStyle="1" w:styleId="Body2CharChar">
    <w:name w:val="Body2 Char Char"/>
    <w:basedOn w:val="Normal"/>
    <w:rsid w:val="00D74183"/>
    <w:pPr>
      <w:spacing w:after="240" w:line="360" w:lineRule="auto"/>
      <w:ind w:left="567"/>
      <w:jc w:val="both"/>
    </w:pPr>
    <w:rPr>
      <w:rFonts w:ascii="Times New Roman" w:eastAsia="Times New Roman" w:hAnsi="Times New Roman" w:cs="Times New Roman"/>
      <w:sz w:val="20"/>
      <w:szCs w:val="20"/>
    </w:rPr>
  </w:style>
  <w:style w:type="paragraph" w:styleId="BodyText">
    <w:name w:val="Body Text"/>
    <w:basedOn w:val="Normal"/>
    <w:link w:val="BodyTextChar"/>
    <w:rsid w:val="00D74183"/>
    <w:pPr>
      <w:spacing w:after="240" w:line="36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74183"/>
    <w:rPr>
      <w:rFonts w:ascii="Times New Roman" w:eastAsia="Times New Roman" w:hAnsi="Times New Roman" w:cs="Times New Roman"/>
      <w:sz w:val="20"/>
      <w:szCs w:val="20"/>
    </w:rPr>
  </w:style>
  <w:style w:type="paragraph" w:customStyle="1" w:styleId="Schedule">
    <w:name w:val="Schedule"/>
    <w:basedOn w:val="Normal"/>
    <w:next w:val="Normal"/>
    <w:rsid w:val="00D74183"/>
    <w:pPr>
      <w:keepNext/>
      <w:numPr>
        <w:numId w:val="15"/>
      </w:numPr>
      <w:spacing w:after="240" w:line="240" w:lineRule="auto"/>
      <w:jc w:val="center"/>
    </w:pPr>
    <w:rPr>
      <w:rFonts w:ascii="Times New Roman" w:eastAsia="Times New Roman" w:hAnsi="Times New Roman" w:cs="Times New Roman"/>
      <w:b/>
      <w:sz w:val="28"/>
      <w:szCs w:val="20"/>
    </w:rPr>
  </w:style>
  <w:style w:type="character" w:customStyle="1" w:styleId="CharacterBold">
    <w:name w:val="Character : Bold"/>
    <w:rsid w:val="00D74183"/>
    <w:rPr>
      <w:rFonts w:ascii="Times New Roman" w:hAnsi="Times New Roman"/>
      <w:b/>
      <w:sz w:val="20"/>
    </w:rPr>
  </w:style>
  <w:style w:type="paragraph" w:customStyle="1" w:styleId="Body1">
    <w:name w:val="Body1"/>
    <w:basedOn w:val="Normal"/>
    <w:rsid w:val="00D74183"/>
    <w:pPr>
      <w:spacing w:after="240" w:line="360" w:lineRule="auto"/>
      <w:ind w:left="567"/>
      <w:jc w:val="both"/>
    </w:pPr>
    <w:rPr>
      <w:rFonts w:ascii="Times New Roman" w:eastAsia="SimSun" w:hAnsi="Times New Roman" w:cs="Times New Roman"/>
      <w:sz w:val="20"/>
      <w:szCs w:val="20"/>
      <w:lang w:eastAsia="zh-CN"/>
    </w:rPr>
  </w:style>
  <w:style w:type="paragraph" w:customStyle="1" w:styleId="Heading-ScheduleParts">
    <w:name w:val="Heading - Schedule Parts"/>
    <w:basedOn w:val="BodyText"/>
    <w:next w:val="Normal"/>
    <w:rsid w:val="00D74183"/>
    <w:pPr>
      <w:keepNext/>
      <w:spacing w:line="288" w:lineRule="auto"/>
      <w:jc w:val="center"/>
    </w:pPr>
    <w:rPr>
      <w:b/>
      <w:sz w:val="24"/>
    </w:rPr>
  </w:style>
  <w:style w:type="paragraph" w:customStyle="1" w:styleId="ssContactDetails">
    <w:name w:val="ssContactDetails"/>
    <w:basedOn w:val="Normal"/>
    <w:rsid w:val="00D74183"/>
    <w:pPr>
      <w:spacing w:after="0" w:line="260" w:lineRule="exact"/>
    </w:pPr>
    <w:rPr>
      <w:rFonts w:ascii="Arial" w:eastAsia="MS Mincho" w:hAnsi="Arial" w:cs="Times New Roman"/>
      <w:sz w:val="16"/>
      <w:szCs w:val="16"/>
      <w:lang w:eastAsia="ja-JP"/>
    </w:rPr>
  </w:style>
  <w:style w:type="paragraph" w:customStyle="1" w:styleId="ssSpacingLine">
    <w:name w:val="ssSpacingLine"/>
    <w:basedOn w:val="Normal"/>
    <w:rsid w:val="00D74183"/>
    <w:pPr>
      <w:spacing w:after="0" w:line="260" w:lineRule="atLeast"/>
      <w:jc w:val="both"/>
    </w:pPr>
    <w:rPr>
      <w:rFonts w:ascii="Arial" w:eastAsia="MS Mincho" w:hAnsi="Arial" w:cs="Times New Roman"/>
      <w:lang w:eastAsia="ja-JP"/>
    </w:rPr>
  </w:style>
  <w:style w:type="paragraph" w:customStyle="1" w:styleId="ssUserEntry">
    <w:name w:val="ssUserEntry"/>
    <w:basedOn w:val="Normal"/>
    <w:rsid w:val="00D74183"/>
    <w:pPr>
      <w:spacing w:after="0" w:line="260" w:lineRule="exact"/>
    </w:pPr>
    <w:rPr>
      <w:rFonts w:ascii="Arial" w:eastAsia="MS Mincho" w:hAnsi="Arial" w:cs="Times New Roman"/>
      <w:lang w:eastAsia="ja-JP"/>
    </w:rPr>
  </w:style>
  <w:style w:type="paragraph" w:customStyle="1" w:styleId="ssLegendsUnderlined">
    <w:name w:val="ssLegendsUnderlined"/>
    <w:basedOn w:val="Normal"/>
    <w:rsid w:val="00D74183"/>
    <w:pPr>
      <w:spacing w:after="0" w:line="260" w:lineRule="exact"/>
      <w:jc w:val="right"/>
    </w:pPr>
    <w:rPr>
      <w:rFonts w:ascii="Arial" w:eastAsia="MS Mincho" w:hAnsi="Arial" w:cs="Times New Roman"/>
      <w:b/>
      <w:u w:val="single"/>
      <w:lang w:eastAsia="ja-JP"/>
    </w:rPr>
  </w:style>
  <w:style w:type="paragraph" w:customStyle="1" w:styleId="ssDocName">
    <w:name w:val="ssDocName"/>
    <w:basedOn w:val="Normal"/>
    <w:rsid w:val="00D74183"/>
    <w:pPr>
      <w:spacing w:before="120" w:after="800" w:line="260" w:lineRule="atLeast"/>
    </w:pPr>
    <w:rPr>
      <w:rFonts w:ascii="Arial" w:eastAsia="MS Mincho" w:hAnsi="Arial" w:cs="Times New Roman"/>
      <w:sz w:val="54"/>
      <w:szCs w:val="54"/>
      <w:lang w:eastAsia="zh-CN"/>
    </w:rPr>
  </w:style>
  <w:style w:type="paragraph" w:customStyle="1" w:styleId="ssRole">
    <w:name w:val="ssRole"/>
    <w:basedOn w:val="Normal"/>
    <w:rsid w:val="00D74183"/>
    <w:pPr>
      <w:spacing w:after="0" w:line="260" w:lineRule="atLeast"/>
    </w:pPr>
    <w:rPr>
      <w:rFonts w:ascii="Arial" w:eastAsia="SimSun" w:hAnsi="Arial" w:cs="Times New Roman"/>
      <w:sz w:val="18"/>
      <w:szCs w:val="18"/>
      <w:lang w:eastAsia="zh-CN"/>
    </w:rPr>
  </w:style>
  <w:style w:type="paragraph" w:customStyle="1" w:styleId="ssParty">
    <w:name w:val="ssParty"/>
    <w:basedOn w:val="Normal"/>
    <w:rsid w:val="00D74183"/>
    <w:pPr>
      <w:spacing w:after="0" w:line="260" w:lineRule="atLeast"/>
    </w:pPr>
    <w:rPr>
      <w:rFonts w:ascii="Arial" w:eastAsia="SimSun" w:hAnsi="Arial" w:cs="Times New Roman"/>
      <w:sz w:val="28"/>
      <w:szCs w:val="28"/>
      <w:lang w:eastAsia="zh-CN"/>
    </w:rPr>
  </w:style>
  <w:style w:type="paragraph" w:customStyle="1" w:styleId="ssContents">
    <w:name w:val="ssContents"/>
    <w:basedOn w:val="Normal"/>
    <w:rsid w:val="00D74183"/>
    <w:pPr>
      <w:spacing w:after="0" w:line="240" w:lineRule="auto"/>
      <w:jc w:val="center"/>
    </w:pPr>
    <w:rPr>
      <w:rFonts w:ascii="Arial" w:eastAsia="SimSun" w:hAnsi="Arial" w:cs="Times New Roman"/>
      <w:b/>
      <w:caps/>
      <w:lang w:eastAsia="zh-CN"/>
    </w:rPr>
  </w:style>
  <w:style w:type="paragraph" w:customStyle="1" w:styleId="ssAgrTypeText">
    <w:name w:val="ssAgrTypeText"/>
    <w:basedOn w:val="ssUserEntry"/>
    <w:rsid w:val="00D74183"/>
    <w:rPr>
      <w:b/>
      <w:bCs/>
      <w:caps/>
      <w:u w:val="single"/>
    </w:rPr>
  </w:style>
  <w:style w:type="character" w:styleId="Hyperlink">
    <w:name w:val="Hyperlink"/>
    <w:uiPriority w:val="99"/>
    <w:rsid w:val="00D74183"/>
    <w:rPr>
      <w:color w:val="0000FF"/>
      <w:u w:val="single"/>
    </w:rPr>
  </w:style>
  <w:style w:type="paragraph" w:customStyle="1" w:styleId="contractheading3">
    <w:name w:val="contractheading3"/>
    <w:basedOn w:val="Normal"/>
    <w:rsid w:val="00D74183"/>
    <w:pPr>
      <w:spacing w:before="100" w:beforeAutospacing="1" w:after="100" w:afterAutospacing="1" w:line="240" w:lineRule="auto"/>
      <w:jc w:val="both"/>
    </w:pPr>
    <w:rPr>
      <w:rFonts w:ascii="Arial" w:eastAsia="SimSun" w:hAnsi="Arial" w:cs="Times New Roman"/>
      <w:lang w:eastAsia="zh-CN"/>
    </w:rPr>
  </w:style>
  <w:style w:type="paragraph" w:styleId="TOC5">
    <w:name w:val="toc 5"/>
    <w:basedOn w:val="Normal"/>
    <w:next w:val="Normal"/>
    <w:autoRedefine/>
    <w:uiPriority w:val="39"/>
    <w:unhideWhenUsed/>
    <w:rsid w:val="00D74183"/>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D74183"/>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D74183"/>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D74183"/>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D74183"/>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42640</Words>
  <Characters>243049</Characters>
  <Application>Microsoft Office Word</Application>
  <DocSecurity>0</DocSecurity>
  <Lines>2025</Lines>
  <Paragraphs>570</Paragraphs>
  <ScaleCrop>false</ScaleCrop>
  <HeadingPairs>
    <vt:vector size="2" baseType="variant">
      <vt:variant>
        <vt:lpstr>Title</vt:lpstr>
      </vt:variant>
      <vt:variant>
        <vt:i4>1</vt:i4>
      </vt:variant>
    </vt:vector>
  </HeadingPairs>
  <TitlesOfParts>
    <vt:vector size="1" baseType="lpstr">
      <vt:lpstr>Independent station access conditions 2025 (Scotland) (incorporating amends from 1 April 2014, 1 April 2019, 2 Feb 2021, 1 July 2023, 1 April 2024 and 20 December 2024)</vt:lpstr>
    </vt:vector>
  </TitlesOfParts>
  <Company>Office of Rail and Road</Company>
  <LinksUpToDate>false</LinksUpToDate>
  <CharactersWithSpaces>285119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conditions 2025 (Scotland) (incorporating amends from 1 April 2014, 1 April 2019, 2 Feb 2021, 1 July 2023, 1 April 2024 and 20 December 2024)</dc:title>
  <dc:creator>Office of Rail and Road</dc:creator>
  <cp:lastModifiedBy>Angeriz-Santos, Paula</cp:lastModifiedBy>
  <cp:revision>3</cp:revision>
  <dcterms:created xsi:type="dcterms:W3CDTF">2025-02-05T13:03:00Z</dcterms:created>
  <dcterms:modified xsi:type="dcterms:W3CDTF">2025-02-06T15:44:00Z</dcterms:modified>
</cp:coreProperties>
</file>